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A382E" w14:textId="37222162" w:rsidR="00B70BCC" w:rsidRPr="00B70BCC" w:rsidRDefault="00B70BCC" w:rsidP="00B70BCC">
      <w:pPr>
        <w:tabs>
          <w:tab w:val="left" w:pos="1985"/>
        </w:tabs>
        <w:spacing w:after="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#114b</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FB47A3" w:rsidRPr="00FB47A3">
        <w:rPr>
          <w:rFonts w:ascii="Arial" w:eastAsia="Batang" w:hAnsi="Arial" w:cs="Arial"/>
          <w:b/>
          <w:sz w:val="22"/>
          <w:szCs w:val="20"/>
          <w:lang w:val="sv-SE" w:eastAsia="en-US"/>
        </w:rPr>
        <w:t>R1-2310147</w:t>
      </w:r>
    </w:p>
    <w:p w14:paraId="47EA21B7" w14:textId="77777777" w:rsidR="00B70BCC" w:rsidRPr="00B70BCC" w:rsidRDefault="00B70BCC" w:rsidP="00B70BCC">
      <w:pPr>
        <w:tabs>
          <w:tab w:val="left" w:pos="1985"/>
        </w:tabs>
        <w:spacing w:after="120"/>
        <w:jc w:val="both"/>
        <w:rPr>
          <w:rFonts w:ascii="Arial" w:eastAsia="Batang" w:hAnsi="Arial" w:cs="Arial"/>
          <w:b/>
          <w:sz w:val="22"/>
          <w:szCs w:val="20"/>
          <w:lang w:val="sv-SE" w:eastAsia="en-US"/>
        </w:rPr>
      </w:pPr>
      <w:r w:rsidRPr="00B70BCC">
        <w:rPr>
          <w:rFonts w:ascii="Arial" w:eastAsia="Batang" w:hAnsi="Arial" w:cs="Arial"/>
          <w:b/>
          <w:sz w:val="22"/>
          <w:szCs w:val="20"/>
          <w:lang w:val="sv-SE" w:eastAsia="en-US"/>
        </w:rPr>
        <w:t>Xiamen, China, October 9th – October 13th, 2023</w:t>
      </w:r>
    </w:p>
    <w:p w14:paraId="71B4DE34" w14:textId="77777777" w:rsidR="00B70BCC" w:rsidRDefault="00B70BCC" w:rsidP="00B70BCC">
      <w:pPr>
        <w:tabs>
          <w:tab w:val="left" w:pos="1985"/>
        </w:tabs>
        <w:spacing w:after="120"/>
        <w:jc w:val="both"/>
        <w:rPr>
          <w:rFonts w:ascii="Arial" w:eastAsia="Batang" w:hAnsi="Arial" w:cs="Arial"/>
          <w:bCs/>
          <w:sz w:val="22"/>
          <w:szCs w:val="20"/>
          <w:lang w:val="sv-SE" w:eastAsia="en-US"/>
        </w:rPr>
      </w:pPr>
    </w:p>
    <w:p w14:paraId="3CFF82B7" w14:textId="754EF90A" w:rsidR="00B70BCC" w:rsidRPr="00B70BCC" w:rsidRDefault="00B70BCC" w:rsidP="00B70BCC">
      <w:pPr>
        <w:tabs>
          <w:tab w:val="left" w:pos="1985"/>
        </w:tabs>
        <w:spacing w:after="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t>8.5.2</w:t>
      </w:r>
    </w:p>
    <w:p w14:paraId="4EE91FEC" w14:textId="6274FC4A" w:rsidR="00652A44" w:rsidRPr="00B70BCC" w:rsidRDefault="00652A44" w:rsidP="00B70BCC">
      <w:pPr>
        <w:tabs>
          <w:tab w:val="left" w:pos="1985"/>
        </w:tabs>
        <w:spacing w:after="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6D9D533C" w:rsidR="00652A44" w:rsidRPr="00B70BCC" w:rsidRDefault="00652A44" w:rsidP="00652A44">
      <w:pPr>
        <w:spacing w:after="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AC31D5">
        <w:rPr>
          <w:rFonts w:ascii="Arial" w:hAnsi="Arial" w:cs="Arial"/>
          <w:sz w:val="22"/>
          <w:szCs w:val="22"/>
        </w:rPr>
        <w:t xml:space="preserve">Remaining aspects of </w:t>
      </w:r>
      <w:r w:rsidR="002207B9" w:rsidRPr="00B70BCC">
        <w:rPr>
          <w:rFonts w:ascii="Arial" w:hAnsi="Arial" w:cs="Arial"/>
          <w:sz w:val="22"/>
          <w:szCs w:val="22"/>
        </w:rPr>
        <w:t>cell DTX</w:t>
      </w:r>
      <w:r w:rsidR="000F4B30" w:rsidRPr="00B70BCC">
        <w:rPr>
          <w:rFonts w:ascii="Arial" w:hAnsi="Arial" w:cs="Arial"/>
          <w:sz w:val="22"/>
          <w:szCs w:val="22"/>
        </w:rPr>
        <w:t xml:space="preserve"> and </w:t>
      </w:r>
      <w:r w:rsidR="002207B9" w:rsidRPr="00B70BCC">
        <w:rPr>
          <w:rFonts w:ascii="Arial" w:hAnsi="Arial" w:cs="Arial"/>
          <w:sz w:val="22"/>
          <w:szCs w:val="22"/>
        </w:rPr>
        <w:t>DRX</w:t>
      </w:r>
    </w:p>
    <w:bookmarkEnd w:id="0"/>
    <w:p w14:paraId="58386E7E" w14:textId="6F09B28B" w:rsidR="00652A44" w:rsidRPr="00B70BCC" w:rsidRDefault="00652A44" w:rsidP="00652A44">
      <w:pPr>
        <w:spacing w:after="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652A44">
      <w:pPr>
        <w:pStyle w:val="Heading1"/>
        <w:spacing w:before="0" w:after="120"/>
        <w:rPr>
          <w:rFonts w:cs="Arial"/>
          <w:sz w:val="32"/>
          <w:szCs w:val="18"/>
          <w:lang w:val="en-US"/>
        </w:rPr>
      </w:pPr>
      <w:r w:rsidRPr="00652A44">
        <w:rPr>
          <w:rFonts w:cs="Arial"/>
          <w:sz w:val="32"/>
          <w:szCs w:val="18"/>
          <w:lang w:val="en-US"/>
        </w:rPr>
        <w:t>Introduction</w:t>
      </w:r>
    </w:p>
    <w:p w14:paraId="32EE9BDE" w14:textId="4628558B" w:rsidR="00164F3B" w:rsidRDefault="00B70BCC" w:rsidP="00B70BCC">
      <w:pPr>
        <w:spacing w:line="360" w:lineRule="auto"/>
        <w:rPr>
          <w:sz w:val="20"/>
          <w:szCs w:val="20"/>
          <w:lang w:eastAsia="en-US"/>
        </w:rPr>
      </w:pPr>
      <w:r>
        <w:rPr>
          <w:sz w:val="20"/>
          <w:szCs w:val="20"/>
          <w:lang w:eastAsia="en-US"/>
        </w:rPr>
        <w:t xml:space="preserve">The contribution provides our views on remaining aspects of </w:t>
      </w:r>
      <w:r w:rsidR="00AC31D5">
        <w:rPr>
          <w:sz w:val="20"/>
          <w:szCs w:val="20"/>
          <w:lang w:eastAsia="en-US"/>
        </w:rPr>
        <w:t>cell DTX/DRX mechanism</w:t>
      </w:r>
      <w:r w:rsidR="00CD6F5F">
        <w:rPr>
          <w:sz w:val="20"/>
          <w:szCs w:val="20"/>
          <w:lang w:eastAsia="en-US"/>
        </w:rPr>
        <w:t xml:space="preserve"> and remaining RRC parameters.</w:t>
      </w:r>
    </w:p>
    <w:p w14:paraId="6398EB7C" w14:textId="19156E30" w:rsidR="00FC7AD5" w:rsidRPr="00652A44" w:rsidRDefault="00FC7AD5" w:rsidP="00FC7AD5">
      <w:pPr>
        <w:pStyle w:val="Heading1"/>
        <w:spacing w:before="0" w:after="120"/>
        <w:rPr>
          <w:rFonts w:cs="Arial"/>
          <w:sz w:val="32"/>
          <w:szCs w:val="18"/>
          <w:lang w:val="en-US"/>
        </w:rPr>
      </w:pPr>
      <w:r>
        <w:rPr>
          <w:rFonts w:cs="Arial"/>
          <w:sz w:val="32"/>
          <w:szCs w:val="18"/>
          <w:lang w:val="en-US"/>
        </w:rPr>
        <w:t xml:space="preserve">DCI </w:t>
      </w:r>
      <w:r w:rsidR="00915B1D">
        <w:rPr>
          <w:rFonts w:cs="Arial"/>
          <w:sz w:val="32"/>
          <w:szCs w:val="18"/>
          <w:lang w:val="en-US"/>
        </w:rPr>
        <w:t>f</w:t>
      </w:r>
      <w:r>
        <w:rPr>
          <w:rFonts w:cs="Arial"/>
          <w:sz w:val="32"/>
          <w:szCs w:val="18"/>
          <w:lang w:val="en-US"/>
        </w:rPr>
        <w:t xml:space="preserve">ormat 2-9 </w:t>
      </w:r>
      <w:r w:rsidR="00915B1D">
        <w:rPr>
          <w:rFonts w:cs="Arial"/>
          <w:sz w:val="32"/>
          <w:szCs w:val="18"/>
          <w:lang w:val="en-US"/>
        </w:rPr>
        <w:t>m</w:t>
      </w:r>
      <w:r>
        <w:rPr>
          <w:rFonts w:cs="Arial"/>
          <w:sz w:val="32"/>
          <w:szCs w:val="18"/>
          <w:lang w:val="en-US"/>
        </w:rPr>
        <w:t>onitoring</w:t>
      </w:r>
      <w:r w:rsidR="00915B1D">
        <w:rPr>
          <w:rFonts w:cs="Arial"/>
          <w:sz w:val="32"/>
          <w:szCs w:val="18"/>
          <w:lang w:val="en-US"/>
        </w:rPr>
        <w:t xml:space="preserve"> in UE C-DRX operation </w:t>
      </w:r>
    </w:p>
    <w:p w14:paraId="00E9E9B8" w14:textId="34FA2577" w:rsidR="009736E7" w:rsidRDefault="00AA3944" w:rsidP="00B56EDD">
      <w:pPr>
        <w:spacing w:before="120" w:line="360" w:lineRule="auto"/>
        <w:rPr>
          <w:sz w:val="20"/>
          <w:szCs w:val="20"/>
          <w:lang w:eastAsia="en-US"/>
        </w:rPr>
      </w:pPr>
      <w:r>
        <w:rPr>
          <w:sz w:val="20"/>
          <w:szCs w:val="20"/>
          <w:lang w:eastAsia="en-US"/>
        </w:rPr>
        <w:t>F</w:t>
      </w:r>
      <w:r w:rsidR="000E4CAA">
        <w:rPr>
          <w:sz w:val="20"/>
          <w:szCs w:val="20"/>
          <w:lang w:eastAsia="en-US"/>
        </w:rPr>
        <w:t xml:space="preserve">or GC DCI for activating/deactivating cell DTX/DRX, </w:t>
      </w:r>
      <w:r>
        <w:rPr>
          <w:sz w:val="20"/>
          <w:szCs w:val="20"/>
          <w:lang w:eastAsia="en-US"/>
        </w:rPr>
        <w:t xml:space="preserve">it was agreed that </w:t>
      </w:r>
      <w:r w:rsidR="00187D52">
        <w:rPr>
          <w:sz w:val="20"/>
          <w:szCs w:val="20"/>
          <w:lang w:eastAsia="en-US"/>
        </w:rPr>
        <w:t xml:space="preserve">DCI format 2-9 has </w:t>
      </w:r>
      <w:r w:rsidR="009A00A4">
        <w:rPr>
          <w:sz w:val="20"/>
          <w:szCs w:val="20"/>
          <w:lang w:eastAsia="en-US"/>
        </w:rPr>
        <w:t xml:space="preserve">its own corresponding PDCCH monitoring </w:t>
      </w:r>
      <w:r w:rsidR="005636DA">
        <w:rPr>
          <w:sz w:val="20"/>
          <w:szCs w:val="20"/>
          <w:lang w:eastAsia="en-US"/>
        </w:rPr>
        <w:t xml:space="preserve">configuration. </w:t>
      </w:r>
      <w:r w:rsidR="00037502">
        <w:rPr>
          <w:sz w:val="20"/>
          <w:szCs w:val="20"/>
          <w:lang w:eastAsia="en-US"/>
        </w:rPr>
        <w:t xml:space="preserve">For UE with C-DRX operation, it is still open on whether the UE should monitor DCI format 2_9 or not </w:t>
      </w:r>
      <w:r w:rsidR="00607722">
        <w:rPr>
          <w:sz w:val="20"/>
          <w:szCs w:val="20"/>
          <w:lang w:eastAsia="en-US"/>
        </w:rPr>
        <w:t xml:space="preserve">outside of its C-DRX active time. </w:t>
      </w:r>
      <w:r w:rsidR="00056932">
        <w:rPr>
          <w:sz w:val="20"/>
          <w:szCs w:val="20"/>
          <w:lang w:eastAsia="en-US"/>
        </w:rPr>
        <w:t>From UE implementation</w:t>
      </w:r>
      <w:r w:rsidR="00C05389">
        <w:rPr>
          <w:sz w:val="20"/>
          <w:szCs w:val="20"/>
          <w:lang w:eastAsia="en-US"/>
        </w:rPr>
        <w:t>/power consumption</w:t>
      </w:r>
      <w:r w:rsidR="00056932">
        <w:rPr>
          <w:sz w:val="20"/>
          <w:szCs w:val="20"/>
          <w:lang w:eastAsia="en-US"/>
        </w:rPr>
        <w:t xml:space="preserve"> perspective</w:t>
      </w:r>
      <w:r w:rsidR="00C05389">
        <w:rPr>
          <w:sz w:val="20"/>
          <w:szCs w:val="20"/>
          <w:lang w:eastAsia="en-US"/>
        </w:rPr>
        <w:t>s</w:t>
      </w:r>
      <w:r w:rsidR="00056932">
        <w:rPr>
          <w:sz w:val="20"/>
          <w:szCs w:val="20"/>
          <w:lang w:eastAsia="en-US"/>
        </w:rPr>
        <w:t xml:space="preserve">, it is preferred </w:t>
      </w:r>
      <w:r w:rsidR="006279A5">
        <w:rPr>
          <w:sz w:val="20"/>
          <w:szCs w:val="20"/>
          <w:lang w:eastAsia="en-US"/>
        </w:rPr>
        <w:t>that UEs with C</w:t>
      </w:r>
      <w:r w:rsidR="00C15AFE">
        <w:rPr>
          <w:sz w:val="20"/>
          <w:szCs w:val="20"/>
          <w:lang w:eastAsia="en-US"/>
        </w:rPr>
        <w:t xml:space="preserve">-DRX operation do not </w:t>
      </w:r>
      <w:r w:rsidR="00056932">
        <w:rPr>
          <w:sz w:val="20"/>
          <w:szCs w:val="20"/>
          <w:lang w:eastAsia="en-US"/>
        </w:rPr>
        <w:t>monitor DCI format 2_9 outside of its C-DRX active time.</w:t>
      </w:r>
    </w:p>
    <w:p w14:paraId="327AFE16" w14:textId="79DFFD0B" w:rsidR="009736E7" w:rsidRPr="00AE287E" w:rsidRDefault="009736E7" w:rsidP="00B56EDD">
      <w:pPr>
        <w:spacing w:before="120" w:line="360" w:lineRule="auto"/>
        <w:rPr>
          <w:b/>
          <w:bCs/>
          <w:i/>
          <w:iCs/>
          <w:sz w:val="20"/>
          <w:szCs w:val="20"/>
          <w:lang w:eastAsia="en-US"/>
        </w:rPr>
      </w:pPr>
      <w:r w:rsidRPr="00AE287E">
        <w:rPr>
          <w:b/>
          <w:bCs/>
          <w:i/>
          <w:iCs/>
          <w:sz w:val="20"/>
          <w:szCs w:val="20"/>
          <w:lang w:eastAsia="en-US"/>
        </w:rPr>
        <w:t>Proposal</w:t>
      </w:r>
      <w:r w:rsidR="0062511D">
        <w:rPr>
          <w:b/>
          <w:bCs/>
          <w:i/>
          <w:iCs/>
          <w:sz w:val="20"/>
          <w:szCs w:val="20"/>
          <w:lang w:eastAsia="en-US"/>
        </w:rPr>
        <w:t xml:space="preserve"> 1</w:t>
      </w:r>
      <w:r w:rsidRPr="00AE287E">
        <w:rPr>
          <w:b/>
          <w:bCs/>
          <w:i/>
          <w:iCs/>
          <w:sz w:val="20"/>
          <w:szCs w:val="20"/>
          <w:lang w:eastAsia="en-US"/>
        </w:rPr>
        <w:t xml:space="preserve">: The UE does not monitor DCI format 2-9 </w:t>
      </w:r>
      <w:r w:rsidR="0021518B" w:rsidRPr="00AE287E">
        <w:rPr>
          <w:b/>
          <w:bCs/>
          <w:i/>
          <w:iCs/>
          <w:sz w:val="20"/>
          <w:szCs w:val="20"/>
          <w:lang w:eastAsia="en-US"/>
        </w:rPr>
        <w:t>outside the active time of UE C-DRX</w:t>
      </w:r>
      <w:r w:rsidR="00AE287E" w:rsidRPr="00AE287E">
        <w:rPr>
          <w:b/>
          <w:bCs/>
          <w:i/>
          <w:iCs/>
          <w:sz w:val="20"/>
          <w:szCs w:val="20"/>
          <w:lang w:eastAsia="en-US"/>
        </w:rPr>
        <w:t>.</w:t>
      </w:r>
    </w:p>
    <w:p w14:paraId="0A7E483A" w14:textId="631A335D" w:rsidR="00A54B4D" w:rsidRDefault="005F272A" w:rsidP="00481B4D">
      <w:pPr>
        <w:pStyle w:val="Heading1"/>
      </w:pPr>
      <w:r>
        <w:t xml:space="preserve">Impact of cell DRX on </w:t>
      </w:r>
      <w:r w:rsidR="00E76E8E">
        <w:t>PUSCH repetition</w:t>
      </w:r>
    </w:p>
    <w:p w14:paraId="067F7984" w14:textId="18EB007C" w:rsidR="00FD531C" w:rsidRPr="005C0A31" w:rsidRDefault="00FD531C" w:rsidP="00FD531C">
      <w:pPr>
        <w:spacing w:after="120" w:line="360" w:lineRule="auto"/>
        <w:rPr>
          <w:sz w:val="20"/>
          <w:szCs w:val="20"/>
          <w:lang w:eastAsia="en-US"/>
        </w:rPr>
      </w:pPr>
      <w:r w:rsidRPr="005C0A31">
        <w:rPr>
          <w:sz w:val="20"/>
          <w:szCs w:val="20"/>
          <w:lang w:eastAsia="en-US"/>
        </w:rPr>
        <w:t xml:space="preserve">R17 coverage enhancement WI specified two-step procedure for determining available slots for PUSCH repetition including CG PUSCH repetition. Step 1 is only based on semi-static configurations, while Step 2 takes dynamic events (dynamic SFI, grants for higher priority channels, etc.) into account. This ensures robustness to UE missing DCIs (e.g., if UE misses DCI, UE and gNB remain in sync on available slots). </w:t>
      </w:r>
    </w:p>
    <w:p w14:paraId="63656916" w14:textId="77777777" w:rsidR="00FD531C" w:rsidRPr="005C0A31" w:rsidRDefault="00FD531C" w:rsidP="00FD531C">
      <w:pPr>
        <w:numPr>
          <w:ilvl w:val="0"/>
          <w:numId w:val="31"/>
        </w:numPr>
        <w:spacing w:after="120" w:line="360" w:lineRule="auto"/>
        <w:rPr>
          <w:sz w:val="20"/>
          <w:szCs w:val="20"/>
          <w:lang w:eastAsia="en-US"/>
        </w:rPr>
      </w:pPr>
      <w:r w:rsidRPr="005C0A31">
        <w:rPr>
          <w:b/>
          <w:bCs/>
          <w:sz w:val="20"/>
          <w:szCs w:val="20"/>
          <w:lang w:eastAsia="en-US"/>
        </w:rPr>
        <w:t xml:space="preserve">Step 1: </w:t>
      </w:r>
      <w:r w:rsidRPr="005C0A31">
        <w:rPr>
          <w:sz w:val="20"/>
          <w:szCs w:val="20"/>
          <w:lang w:eastAsia="en-US"/>
        </w:rPr>
        <w:t xml:space="preserve">Determine N “available slots” for N repetitions, where a slot is said to be available if all the symbols contained in the TDRA are either uplink or flexible symbols as indicated by </w:t>
      </w:r>
      <w:r w:rsidRPr="00351C20">
        <w:rPr>
          <w:i/>
          <w:iCs/>
          <w:sz w:val="20"/>
          <w:szCs w:val="20"/>
          <w:lang w:eastAsia="en-US"/>
        </w:rPr>
        <w:t>tdd-UL-DL-ConfigurationCommon</w:t>
      </w:r>
      <w:r w:rsidRPr="005C0A31">
        <w:rPr>
          <w:sz w:val="20"/>
          <w:szCs w:val="20"/>
          <w:lang w:eastAsia="en-US"/>
        </w:rPr>
        <w:t xml:space="preserve">, and/or </w:t>
      </w:r>
      <w:r w:rsidRPr="00351C20">
        <w:rPr>
          <w:i/>
          <w:iCs/>
          <w:sz w:val="20"/>
          <w:szCs w:val="20"/>
          <w:lang w:eastAsia="en-US"/>
        </w:rPr>
        <w:t>tdd-UL-DL-ConfigurationDedicated</w:t>
      </w:r>
      <w:r w:rsidRPr="005C0A31">
        <w:rPr>
          <w:sz w:val="20"/>
          <w:szCs w:val="20"/>
          <w:lang w:eastAsia="en-US"/>
        </w:rPr>
        <w:t xml:space="preserve"> and are not used for SSB transmission as per </w:t>
      </w:r>
      <w:r w:rsidRPr="00351C20">
        <w:rPr>
          <w:i/>
          <w:iCs/>
          <w:sz w:val="20"/>
          <w:szCs w:val="20"/>
          <w:lang w:eastAsia="en-US"/>
        </w:rPr>
        <w:t>SSBPositionsInBurst</w:t>
      </w:r>
      <w:r w:rsidRPr="005C0A31">
        <w:rPr>
          <w:sz w:val="20"/>
          <w:szCs w:val="20"/>
          <w:lang w:eastAsia="en-US"/>
        </w:rPr>
        <w:t>.</w:t>
      </w:r>
    </w:p>
    <w:p w14:paraId="447D4A4F" w14:textId="77777777" w:rsidR="00FD531C" w:rsidRPr="005C0A31" w:rsidRDefault="00FD531C" w:rsidP="00FD531C">
      <w:pPr>
        <w:numPr>
          <w:ilvl w:val="0"/>
          <w:numId w:val="31"/>
        </w:numPr>
        <w:spacing w:after="120" w:line="360" w:lineRule="auto"/>
        <w:rPr>
          <w:sz w:val="20"/>
          <w:szCs w:val="20"/>
          <w:lang w:eastAsia="en-US"/>
        </w:rPr>
      </w:pPr>
      <w:r w:rsidRPr="005C0A31">
        <w:rPr>
          <w:b/>
          <w:bCs/>
          <w:sz w:val="20"/>
          <w:szCs w:val="20"/>
          <w:lang w:eastAsia="en-US"/>
        </w:rPr>
        <w:t xml:space="preserve">Step 2: </w:t>
      </w:r>
      <w:r w:rsidRPr="005C0A31">
        <w:rPr>
          <w:sz w:val="20"/>
          <w:szCs w:val="20"/>
          <w:lang w:eastAsia="en-US"/>
        </w:rPr>
        <w:t>The UE determines whether to drop a PUSCH repetition or not according to Rel-15/16/17 PUSCH dropping rules, but the PUSCH repetition is still counted in the N repetitions.</w:t>
      </w:r>
    </w:p>
    <w:p w14:paraId="15987FF5" w14:textId="77777777" w:rsidR="00FD531C" w:rsidRPr="005C0A31" w:rsidRDefault="00FD531C" w:rsidP="00FD531C">
      <w:pPr>
        <w:spacing w:after="120" w:line="360" w:lineRule="auto"/>
        <w:ind w:left="360"/>
        <w:rPr>
          <w:sz w:val="20"/>
          <w:szCs w:val="20"/>
          <w:lang w:eastAsia="en-US"/>
        </w:rPr>
      </w:pPr>
      <w:r w:rsidRPr="005C0A31">
        <w:rPr>
          <w:noProof/>
        </w:rPr>
        <w:drawing>
          <wp:inline distT="0" distB="0" distL="0" distR="0" wp14:anchorId="0B0FBBCA" wp14:editId="75A3EA67">
            <wp:extent cx="6286500" cy="1707515"/>
            <wp:effectExtent l="0" t="0" r="0" b="0"/>
            <wp:docPr id="6" name="Picture 6" descr="Graphical user interface&#10;&#10;Description automatically generated">
              <a:extLst xmlns:a="http://schemas.openxmlformats.org/drawingml/2006/main">
                <a:ext uri="{FF2B5EF4-FFF2-40B4-BE49-F238E27FC236}">
                  <a16:creationId xmlns:a16="http://schemas.microsoft.com/office/drawing/2014/main" id="{0F1BC2C7-B58C-4326-A284-14D2A36066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Graphical user interface&#10;&#10;Description automatically generated">
                      <a:extLst>
                        <a:ext uri="{FF2B5EF4-FFF2-40B4-BE49-F238E27FC236}">
                          <a16:creationId xmlns:a16="http://schemas.microsoft.com/office/drawing/2014/main" id="{0F1BC2C7-B58C-4326-A284-14D2A36066D5}"/>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86500" cy="1707515"/>
                    </a:xfrm>
                    <a:prstGeom prst="rect">
                      <a:avLst/>
                    </a:prstGeom>
                    <a:noFill/>
                  </pic:spPr>
                </pic:pic>
              </a:graphicData>
            </a:graphic>
          </wp:inline>
        </w:drawing>
      </w:r>
    </w:p>
    <w:p w14:paraId="02743603" w14:textId="5AE4EEC0" w:rsidR="00FD531C" w:rsidRPr="005C0A31" w:rsidRDefault="00FD531C" w:rsidP="00FD531C">
      <w:pPr>
        <w:spacing w:after="120" w:line="360" w:lineRule="auto"/>
        <w:rPr>
          <w:sz w:val="20"/>
          <w:szCs w:val="20"/>
          <w:lang w:eastAsia="en-US"/>
        </w:rPr>
      </w:pPr>
      <w:r w:rsidRPr="005C0A31">
        <w:rPr>
          <w:sz w:val="20"/>
          <w:szCs w:val="20"/>
          <w:lang w:eastAsia="en-US"/>
        </w:rPr>
        <w:t xml:space="preserve">For network energy savings, </w:t>
      </w:r>
      <w:r w:rsidR="00742E34">
        <w:rPr>
          <w:sz w:val="20"/>
          <w:szCs w:val="20"/>
          <w:lang w:eastAsia="en-US"/>
        </w:rPr>
        <w:t xml:space="preserve">it was agreed that </w:t>
      </w:r>
      <w:r w:rsidRPr="005C0A31">
        <w:rPr>
          <w:sz w:val="20"/>
          <w:szCs w:val="20"/>
          <w:lang w:eastAsia="en-US"/>
        </w:rPr>
        <w:t xml:space="preserve">CG PUSCH </w:t>
      </w:r>
      <w:r w:rsidR="005C039A">
        <w:rPr>
          <w:sz w:val="20"/>
          <w:szCs w:val="20"/>
          <w:lang w:eastAsia="en-US"/>
        </w:rPr>
        <w:t>is dropped</w:t>
      </w:r>
      <w:r w:rsidRPr="005C0A31">
        <w:rPr>
          <w:sz w:val="20"/>
          <w:szCs w:val="20"/>
          <w:lang w:eastAsia="en-US"/>
        </w:rPr>
        <w:t xml:space="preserve"> </w:t>
      </w:r>
      <w:r w:rsidR="00742E34">
        <w:rPr>
          <w:sz w:val="20"/>
          <w:szCs w:val="20"/>
          <w:lang w:eastAsia="en-US"/>
        </w:rPr>
        <w:t xml:space="preserve">if </w:t>
      </w:r>
      <w:r w:rsidRPr="005C0A31">
        <w:rPr>
          <w:sz w:val="20"/>
          <w:szCs w:val="20"/>
          <w:lang w:eastAsia="en-US"/>
        </w:rPr>
        <w:t>CG PUSCH occasion falls into the non-active time of cell DRX.</w:t>
      </w:r>
      <w:r w:rsidR="0062622B">
        <w:rPr>
          <w:sz w:val="20"/>
          <w:szCs w:val="20"/>
          <w:lang w:eastAsia="en-US"/>
        </w:rPr>
        <w:t xml:space="preserve"> </w:t>
      </w:r>
      <w:r w:rsidRPr="005C0A31">
        <w:rPr>
          <w:sz w:val="20"/>
          <w:szCs w:val="20"/>
          <w:lang w:eastAsia="en-US"/>
        </w:rPr>
        <w:t xml:space="preserve">If the cell DRX activation is </w:t>
      </w:r>
      <w:r w:rsidR="008823BF">
        <w:rPr>
          <w:sz w:val="20"/>
          <w:szCs w:val="20"/>
          <w:lang w:eastAsia="en-US"/>
        </w:rPr>
        <w:t xml:space="preserve">only </w:t>
      </w:r>
      <w:r w:rsidRPr="005C0A31">
        <w:rPr>
          <w:sz w:val="20"/>
          <w:szCs w:val="20"/>
          <w:lang w:eastAsia="en-US"/>
        </w:rPr>
        <w:t xml:space="preserve">by RRC signaling, it is reasonable to take cell DRX configuration into determination of available slots for CG PUSCH repetitions. For example, a slot is said to be available if all the symbols </w:t>
      </w:r>
      <w:r w:rsidRPr="005C0A31">
        <w:rPr>
          <w:sz w:val="20"/>
          <w:szCs w:val="20"/>
          <w:lang w:eastAsia="en-US"/>
        </w:rPr>
        <w:lastRenderedPageBreak/>
        <w:t xml:space="preserve">contained in the TDRA are either uplink or flexible symbols as indicated by </w:t>
      </w:r>
      <w:r w:rsidRPr="005C0A31">
        <w:rPr>
          <w:i/>
          <w:iCs/>
          <w:sz w:val="20"/>
          <w:szCs w:val="20"/>
          <w:lang w:eastAsia="en-US"/>
        </w:rPr>
        <w:t>tdd-UL-DL-ConfigurationCommon</w:t>
      </w:r>
      <w:r w:rsidRPr="005C0A31">
        <w:rPr>
          <w:sz w:val="20"/>
          <w:szCs w:val="20"/>
          <w:lang w:eastAsia="en-US"/>
        </w:rPr>
        <w:t xml:space="preserve">, and/or </w:t>
      </w:r>
      <w:r w:rsidRPr="005C0A31">
        <w:rPr>
          <w:i/>
          <w:iCs/>
          <w:sz w:val="20"/>
          <w:szCs w:val="20"/>
          <w:lang w:eastAsia="en-US"/>
        </w:rPr>
        <w:t>tdd-UL-DL-ConfigurationDedicated</w:t>
      </w:r>
      <w:r w:rsidRPr="005C0A31">
        <w:rPr>
          <w:sz w:val="20"/>
          <w:szCs w:val="20"/>
          <w:lang w:eastAsia="en-US"/>
        </w:rPr>
        <w:t xml:space="preserve"> and are not in the non-active time of cell DRX. On the other hand, </w:t>
      </w:r>
      <w:r w:rsidR="00304CB9">
        <w:rPr>
          <w:sz w:val="20"/>
          <w:szCs w:val="20"/>
          <w:lang w:eastAsia="en-US"/>
        </w:rPr>
        <w:t>if</w:t>
      </w:r>
      <w:r w:rsidRPr="005C0A31">
        <w:rPr>
          <w:sz w:val="20"/>
          <w:szCs w:val="20"/>
          <w:lang w:eastAsia="en-US"/>
        </w:rPr>
        <w:t xml:space="preserve"> the cell DRX is</w:t>
      </w:r>
      <w:r w:rsidR="0062622B">
        <w:rPr>
          <w:sz w:val="20"/>
          <w:szCs w:val="20"/>
          <w:lang w:eastAsia="en-US"/>
        </w:rPr>
        <w:t xml:space="preserve"> further</w:t>
      </w:r>
      <w:r w:rsidRPr="005C0A31">
        <w:rPr>
          <w:sz w:val="20"/>
          <w:szCs w:val="20"/>
          <w:lang w:eastAsia="en-US"/>
        </w:rPr>
        <w:t xml:space="preserve"> activated</w:t>
      </w:r>
      <w:r w:rsidR="0062622B">
        <w:rPr>
          <w:sz w:val="20"/>
          <w:szCs w:val="20"/>
          <w:lang w:eastAsia="en-US"/>
        </w:rPr>
        <w:t>/deactivated</w:t>
      </w:r>
      <w:r w:rsidRPr="005C0A31">
        <w:rPr>
          <w:sz w:val="20"/>
          <w:szCs w:val="20"/>
          <w:lang w:eastAsia="en-US"/>
        </w:rPr>
        <w:t xml:space="preserve"> by </w:t>
      </w:r>
      <w:r w:rsidR="00304CB9">
        <w:rPr>
          <w:sz w:val="20"/>
          <w:szCs w:val="20"/>
          <w:lang w:eastAsia="en-US"/>
        </w:rPr>
        <w:t>a new DCI format 2_</w:t>
      </w:r>
      <w:r w:rsidR="0032248C">
        <w:rPr>
          <w:sz w:val="20"/>
          <w:szCs w:val="20"/>
          <w:lang w:eastAsia="en-US"/>
        </w:rPr>
        <w:t>9</w:t>
      </w:r>
      <w:r w:rsidRPr="005C0A31">
        <w:rPr>
          <w:sz w:val="20"/>
          <w:szCs w:val="20"/>
          <w:lang w:eastAsia="en-US"/>
        </w:rPr>
        <w:t>, the determination of available slots for CG PUSCH repetitions should not depend on the cell DRX configuration. Instead, for this case, it is critical to clarify UE behavior in counting the PUSCH repetition. In particular, if a CG PUSCH repetition is cancelled in the non-active time of cell DRX, there are the following options on whether the cancelled CG PUSCH repetition is counted in the configured number of repetitions.</w:t>
      </w:r>
    </w:p>
    <w:p w14:paraId="3F48D3DA" w14:textId="77777777" w:rsidR="00FD531C" w:rsidRPr="00351C20" w:rsidRDefault="00FD531C" w:rsidP="00FD531C">
      <w:pPr>
        <w:pStyle w:val="ListParagraph"/>
        <w:numPr>
          <w:ilvl w:val="0"/>
          <w:numId w:val="33"/>
        </w:numPr>
        <w:spacing w:after="120" w:line="360" w:lineRule="auto"/>
        <w:rPr>
          <w:sz w:val="20"/>
          <w:szCs w:val="20"/>
          <w:lang w:eastAsia="en-US"/>
        </w:rPr>
      </w:pPr>
      <w:r w:rsidRPr="00351C20">
        <w:rPr>
          <w:sz w:val="20"/>
          <w:szCs w:val="20"/>
          <w:lang w:eastAsia="en-US"/>
        </w:rPr>
        <w:t>Option 1: the dropped CG PUSCH repetition is counted in the configured number of repetitions.</w:t>
      </w:r>
    </w:p>
    <w:p w14:paraId="67F425F7" w14:textId="77777777" w:rsidR="00FD531C" w:rsidRPr="005C0A31" w:rsidRDefault="00FD531C" w:rsidP="00FD531C">
      <w:pPr>
        <w:pStyle w:val="ListParagraph"/>
        <w:numPr>
          <w:ilvl w:val="0"/>
          <w:numId w:val="33"/>
        </w:numPr>
        <w:spacing w:after="120" w:line="360" w:lineRule="auto"/>
        <w:rPr>
          <w:sz w:val="20"/>
          <w:szCs w:val="20"/>
          <w:lang w:eastAsia="en-US"/>
        </w:rPr>
      </w:pPr>
      <w:r w:rsidRPr="00351C20">
        <w:rPr>
          <w:sz w:val="20"/>
          <w:szCs w:val="20"/>
          <w:lang w:eastAsia="en-US"/>
        </w:rPr>
        <w:t>Option 2: the dropped CG PUSCH repetition is not counted in the configured number of repetitions.</w:t>
      </w:r>
    </w:p>
    <w:p w14:paraId="1C61686C" w14:textId="77777777" w:rsidR="00FD531C" w:rsidRPr="005C0A31" w:rsidRDefault="00FD531C" w:rsidP="00FD531C">
      <w:pPr>
        <w:spacing w:after="120" w:line="360" w:lineRule="auto"/>
        <w:rPr>
          <w:sz w:val="20"/>
          <w:szCs w:val="20"/>
          <w:lang w:eastAsia="en-US"/>
        </w:rPr>
      </w:pPr>
      <w:r w:rsidRPr="005C0A31">
        <w:rPr>
          <w:sz w:val="20"/>
          <w:szCs w:val="20"/>
          <w:lang w:eastAsia="en-US"/>
        </w:rPr>
        <w:t>Option 1 is identical to the legacy counting principle when a repetition is cancelled. Hence, it is reasonable to extend such counting principle to the cell DRX context.</w:t>
      </w:r>
    </w:p>
    <w:p w14:paraId="03F50543" w14:textId="58A20545" w:rsidR="00FD531C" w:rsidRDefault="00FD531C" w:rsidP="00FD531C">
      <w:pPr>
        <w:spacing w:after="120" w:line="360" w:lineRule="auto"/>
        <w:rPr>
          <w:b/>
          <w:bCs/>
          <w:i/>
          <w:iCs/>
          <w:sz w:val="20"/>
          <w:szCs w:val="20"/>
          <w:lang w:eastAsia="en-US"/>
        </w:rPr>
      </w:pPr>
      <w:r w:rsidRPr="00351C20">
        <w:rPr>
          <w:b/>
          <w:bCs/>
          <w:i/>
          <w:iCs/>
          <w:sz w:val="20"/>
          <w:szCs w:val="20"/>
          <w:lang w:eastAsia="en-US"/>
        </w:rPr>
        <w:t xml:space="preserve">Proposal </w:t>
      </w:r>
      <w:r w:rsidR="0062511D">
        <w:rPr>
          <w:b/>
          <w:bCs/>
          <w:i/>
          <w:iCs/>
          <w:sz w:val="20"/>
          <w:szCs w:val="20"/>
          <w:lang w:eastAsia="en-US"/>
        </w:rPr>
        <w:t>2</w:t>
      </w:r>
      <w:r w:rsidRPr="00351C20">
        <w:rPr>
          <w:b/>
          <w:bCs/>
          <w:i/>
          <w:iCs/>
          <w:sz w:val="20"/>
          <w:szCs w:val="20"/>
          <w:lang w:eastAsia="en-US"/>
        </w:rPr>
        <w:t>: If the cell DRX is activated</w:t>
      </w:r>
      <w:r w:rsidR="009A0D17">
        <w:rPr>
          <w:b/>
          <w:bCs/>
          <w:i/>
          <w:iCs/>
          <w:sz w:val="20"/>
          <w:szCs w:val="20"/>
          <w:lang w:eastAsia="en-US"/>
        </w:rPr>
        <w:t>/deactivated</w:t>
      </w:r>
      <w:r w:rsidRPr="00351C20">
        <w:rPr>
          <w:b/>
          <w:bCs/>
          <w:i/>
          <w:iCs/>
          <w:sz w:val="20"/>
          <w:szCs w:val="20"/>
          <w:lang w:eastAsia="en-US"/>
        </w:rPr>
        <w:t xml:space="preserve"> by </w:t>
      </w:r>
      <w:r w:rsidR="00304CB9">
        <w:rPr>
          <w:b/>
          <w:bCs/>
          <w:i/>
          <w:iCs/>
          <w:sz w:val="20"/>
          <w:szCs w:val="20"/>
          <w:lang w:eastAsia="en-US"/>
        </w:rPr>
        <w:t>the new DCI format 2_</w:t>
      </w:r>
      <w:r w:rsidR="00FF32B3">
        <w:rPr>
          <w:b/>
          <w:bCs/>
          <w:i/>
          <w:iCs/>
          <w:sz w:val="20"/>
          <w:szCs w:val="20"/>
          <w:lang w:eastAsia="en-US"/>
        </w:rPr>
        <w:t>9</w:t>
      </w:r>
      <w:r w:rsidRPr="00351C20">
        <w:rPr>
          <w:b/>
          <w:bCs/>
          <w:i/>
          <w:iCs/>
          <w:sz w:val="20"/>
          <w:szCs w:val="20"/>
          <w:lang w:eastAsia="en-US"/>
        </w:rPr>
        <w:t>, the CG PUSCH repetition</w:t>
      </w:r>
      <w:r w:rsidR="009B2EDE">
        <w:rPr>
          <w:b/>
          <w:bCs/>
          <w:i/>
          <w:iCs/>
          <w:sz w:val="20"/>
          <w:szCs w:val="20"/>
          <w:lang w:eastAsia="en-US"/>
        </w:rPr>
        <w:t xml:space="preserve"> that is dropped </w:t>
      </w:r>
      <w:r w:rsidR="00DD6340">
        <w:rPr>
          <w:b/>
          <w:bCs/>
          <w:i/>
          <w:iCs/>
          <w:sz w:val="20"/>
          <w:szCs w:val="20"/>
          <w:lang w:eastAsia="en-US"/>
        </w:rPr>
        <w:t>in non-active time of cell DRX</w:t>
      </w:r>
      <w:r w:rsidRPr="00351C20">
        <w:rPr>
          <w:b/>
          <w:bCs/>
          <w:i/>
          <w:iCs/>
          <w:sz w:val="20"/>
          <w:szCs w:val="20"/>
          <w:lang w:eastAsia="en-US"/>
        </w:rPr>
        <w:t xml:space="preserve"> is counted in the configured number of repetitions.</w:t>
      </w:r>
    </w:p>
    <w:p w14:paraId="37A8A18C" w14:textId="77777777" w:rsidR="00754B64" w:rsidRPr="00282FBE" w:rsidRDefault="00754B64" w:rsidP="00754B64">
      <w:pPr>
        <w:pStyle w:val="Heading1"/>
        <w:spacing w:before="0" w:after="120"/>
        <w:ind w:left="0" w:firstLine="0"/>
        <w:rPr>
          <w:rFonts w:cs="Arial"/>
          <w:sz w:val="32"/>
          <w:szCs w:val="18"/>
          <w:lang w:val="en-US"/>
        </w:rPr>
      </w:pPr>
      <w:r>
        <w:rPr>
          <w:rFonts w:cs="Arial"/>
          <w:sz w:val="32"/>
          <w:szCs w:val="18"/>
          <w:lang w:val="en-US"/>
        </w:rPr>
        <w:t>RRC Parameters</w:t>
      </w:r>
    </w:p>
    <w:p w14:paraId="6B09F7E0" w14:textId="6140B2C8" w:rsidR="00C26829" w:rsidRDefault="00472833" w:rsidP="00754B64">
      <w:pPr>
        <w:spacing w:after="120" w:line="360" w:lineRule="auto"/>
        <w:rPr>
          <w:sz w:val="20"/>
          <w:szCs w:val="20"/>
        </w:rPr>
      </w:pPr>
      <w:r w:rsidRPr="00472833">
        <w:rPr>
          <w:sz w:val="20"/>
          <w:szCs w:val="20"/>
        </w:rPr>
        <w:t>RAN2</w:t>
      </w:r>
      <w:r>
        <w:rPr>
          <w:sz w:val="20"/>
          <w:szCs w:val="20"/>
        </w:rPr>
        <w:t xml:space="preserve"> </w:t>
      </w:r>
      <w:r w:rsidR="00446AB8">
        <w:rPr>
          <w:sz w:val="20"/>
          <w:szCs w:val="20"/>
        </w:rPr>
        <w:t xml:space="preserve">has been </w:t>
      </w:r>
      <w:r w:rsidR="007172DB">
        <w:rPr>
          <w:sz w:val="20"/>
          <w:szCs w:val="20"/>
        </w:rPr>
        <w:t xml:space="preserve">discussing </w:t>
      </w:r>
      <w:r w:rsidR="007172DB" w:rsidRPr="003A5087">
        <w:rPr>
          <w:i/>
          <w:iCs/>
          <w:sz w:val="20"/>
          <w:szCs w:val="20"/>
        </w:rPr>
        <w:t>CellD</w:t>
      </w:r>
      <w:r w:rsidR="007172DB" w:rsidRPr="007172DB">
        <w:rPr>
          <w:i/>
          <w:iCs/>
          <w:sz w:val="20"/>
          <w:szCs w:val="20"/>
        </w:rPr>
        <w:t>T</w:t>
      </w:r>
      <w:r w:rsidR="007172DB" w:rsidRPr="003A5087">
        <w:rPr>
          <w:i/>
          <w:iCs/>
          <w:sz w:val="20"/>
          <w:szCs w:val="20"/>
        </w:rPr>
        <w:t>X-Config</w:t>
      </w:r>
      <w:r w:rsidR="007172DB">
        <w:rPr>
          <w:sz w:val="20"/>
          <w:szCs w:val="20"/>
        </w:rPr>
        <w:t xml:space="preserve"> and </w:t>
      </w:r>
      <w:r w:rsidR="007172DB" w:rsidRPr="003A5087">
        <w:rPr>
          <w:i/>
          <w:iCs/>
          <w:sz w:val="20"/>
          <w:szCs w:val="20"/>
        </w:rPr>
        <w:t>CellDRX-Config</w:t>
      </w:r>
      <w:r w:rsidR="007172DB">
        <w:rPr>
          <w:sz w:val="20"/>
          <w:szCs w:val="20"/>
        </w:rPr>
        <w:t xml:space="preserve"> in the </w:t>
      </w:r>
      <w:r w:rsidR="0062061D">
        <w:rPr>
          <w:sz w:val="20"/>
          <w:szCs w:val="20"/>
        </w:rPr>
        <w:t>running CR</w:t>
      </w:r>
      <w:r w:rsidR="000C66FE">
        <w:rPr>
          <w:sz w:val="20"/>
          <w:szCs w:val="20"/>
        </w:rPr>
        <w:t xml:space="preserve"> for TS 38.321</w:t>
      </w:r>
      <w:r w:rsidR="0062061D">
        <w:rPr>
          <w:sz w:val="20"/>
          <w:szCs w:val="20"/>
        </w:rPr>
        <w:t xml:space="preserve">. </w:t>
      </w:r>
      <w:r w:rsidR="000B518F">
        <w:rPr>
          <w:sz w:val="20"/>
          <w:szCs w:val="20"/>
        </w:rPr>
        <w:t xml:space="preserve">In particular, the following information is </w:t>
      </w:r>
      <w:r w:rsidR="00822F09">
        <w:rPr>
          <w:sz w:val="20"/>
          <w:szCs w:val="20"/>
        </w:rPr>
        <w:t xml:space="preserve">expected to be part of </w:t>
      </w:r>
      <w:r w:rsidR="00822F09" w:rsidRPr="003A5087">
        <w:rPr>
          <w:i/>
          <w:iCs/>
          <w:sz w:val="20"/>
          <w:szCs w:val="20"/>
        </w:rPr>
        <w:t>CellD</w:t>
      </w:r>
      <w:r w:rsidR="00822F09" w:rsidRPr="007172DB">
        <w:rPr>
          <w:i/>
          <w:iCs/>
          <w:sz w:val="20"/>
          <w:szCs w:val="20"/>
        </w:rPr>
        <w:t>T</w:t>
      </w:r>
      <w:r w:rsidR="00822F09" w:rsidRPr="003A5087">
        <w:rPr>
          <w:i/>
          <w:iCs/>
          <w:sz w:val="20"/>
          <w:szCs w:val="20"/>
        </w:rPr>
        <w:t>X-Config</w:t>
      </w:r>
      <w:r w:rsidR="00822F09">
        <w:rPr>
          <w:sz w:val="20"/>
          <w:szCs w:val="20"/>
        </w:rPr>
        <w:t xml:space="preserve"> and </w:t>
      </w:r>
      <w:r w:rsidR="00822F09" w:rsidRPr="003A5087">
        <w:rPr>
          <w:i/>
          <w:iCs/>
          <w:sz w:val="20"/>
          <w:szCs w:val="20"/>
        </w:rPr>
        <w:t>CellDRX-Config</w:t>
      </w:r>
      <w:r w:rsidR="004E46DE">
        <w:rPr>
          <w:i/>
          <w:iCs/>
          <w:sz w:val="20"/>
          <w:szCs w:val="20"/>
        </w:rPr>
        <w:t xml:space="preserve"> </w:t>
      </w:r>
      <w:r w:rsidR="004E46DE" w:rsidRPr="004E46DE">
        <w:rPr>
          <w:sz w:val="20"/>
          <w:szCs w:val="20"/>
        </w:rPr>
        <w:t>as follows</w:t>
      </w:r>
      <w:r w:rsidR="00822F09">
        <w:rPr>
          <w:i/>
          <w:iCs/>
          <w:sz w:val="20"/>
          <w:szCs w:val="20"/>
        </w:rPr>
        <w:t>:</w:t>
      </w:r>
    </w:p>
    <w:tbl>
      <w:tblPr>
        <w:tblStyle w:val="TableGrid"/>
        <w:tblW w:w="0" w:type="auto"/>
        <w:tblLook w:val="04A0" w:firstRow="1" w:lastRow="0" w:firstColumn="1" w:lastColumn="0" w:noHBand="0" w:noVBand="1"/>
      </w:tblPr>
      <w:tblGrid>
        <w:gridCol w:w="9890"/>
      </w:tblGrid>
      <w:tr w:rsidR="003A5087" w14:paraId="19DB2565" w14:textId="77777777" w:rsidTr="003A5087">
        <w:tc>
          <w:tcPr>
            <w:tcW w:w="9890" w:type="dxa"/>
          </w:tcPr>
          <w:p w14:paraId="3D3DC468" w14:textId="77777777" w:rsidR="003A5087" w:rsidRPr="003A5087" w:rsidRDefault="003A5087" w:rsidP="003A5087">
            <w:pPr>
              <w:spacing w:after="120" w:line="360" w:lineRule="auto"/>
              <w:rPr>
                <w:sz w:val="20"/>
                <w:szCs w:val="20"/>
              </w:rPr>
            </w:pPr>
            <w:r w:rsidRPr="003A5087">
              <w:rPr>
                <w:sz w:val="20"/>
                <w:szCs w:val="20"/>
              </w:rPr>
              <w:t xml:space="preserve">RRC controls cell DTX operation by configuring the following parameters in </w:t>
            </w:r>
            <w:r w:rsidRPr="003A5087">
              <w:rPr>
                <w:i/>
                <w:iCs/>
                <w:sz w:val="20"/>
                <w:szCs w:val="20"/>
              </w:rPr>
              <w:t>CellDTX-Config</w:t>
            </w:r>
            <w:r w:rsidRPr="003A5087">
              <w:rPr>
                <w:sz w:val="20"/>
                <w:szCs w:val="20"/>
              </w:rPr>
              <w:t>:</w:t>
            </w:r>
          </w:p>
          <w:p w14:paraId="05A48CD9" w14:textId="77777777" w:rsidR="003A5087" w:rsidRPr="003A5087" w:rsidRDefault="003A5087" w:rsidP="003A5087">
            <w:pPr>
              <w:spacing w:after="120" w:line="360" w:lineRule="auto"/>
              <w:rPr>
                <w:sz w:val="20"/>
                <w:szCs w:val="20"/>
              </w:rPr>
            </w:pPr>
            <w:r w:rsidRPr="003A5087">
              <w:rPr>
                <w:sz w:val="20"/>
                <w:szCs w:val="20"/>
              </w:rPr>
              <w:t xml:space="preserve">- </w:t>
            </w:r>
            <w:r w:rsidRPr="003A5087">
              <w:rPr>
                <w:i/>
                <w:iCs/>
                <w:sz w:val="20"/>
                <w:szCs w:val="20"/>
              </w:rPr>
              <w:t>celldtx-onDurationTimer</w:t>
            </w:r>
            <w:r w:rsidRPr="003A5087">
              <w:rPr>
                <w:sz w:val="20"/>
                <w:szCs w:val="20"/>
              </w:rPr>
              <w:t>: the active duration at the beginning of a cell DTX cycle;</w:t>
            </w:r>
          </w:p>
          <w:p w14:paraId="14BC03C0" w14:textId="77777777" w:rsidR="003A5087" w:rsidRPr="003A5087" w:rsidRDefault="003A5087" w:rsidP="003A5087">
            <w:pPr>
              <w:spacing w:after="120" w:line="360" w:lineRule="auto"/>
              <w:rPr>
                <w:sz w:val="20"/>
                <w:szCs w:val="20"/>
              </w:rPr>
            </w:pPr>
            <w:r w:rsidRPr="003A5087">
              <w:rPr>
                <w:sz w:val="20"/>
                <w:szCs w:val="20"/>
              </w:rPr>
              <w:t xml:space="preserve">- </w:t>
            </w:r>
            <w:r w:rsidRPr="003A5087">
              <w:rPr>
                <w:i/>
                <w:iCs/>
                <w:sz w:val="20"/>
                <w:szCs w:val="20"/>
              </w:rPr>
              <w:t>celldtx-StartOffset</w:t>
            </w:r>
            <w:r w:rsidRPr="003A5087">
              <w:rPr>
                <w:sz w:val="20"/>
                <w:szCs w:val="20"/>
              </w:rPr>
              <w:t>: defines the subframe where the cell DTX cycle starts;</w:t>
            </w:r>
          </w:p>
          <w:p w14:paraId="0BE8A8F5" w14:textId="77777777" w:rsidR="003A5087" w:rsidRPr="003A5087" w:rsidRDefault="003A5087" w:rsidP="003A5087">
            <w:pPr>
              <w:spacing w:after="120" w:line="360" w:lineRule="auto"/>
              <w:rPr>
                <w:sz w:val="20"/>
                <w:szCs w:val="20"/>
              </w:rPr>
            </w:pPr>
            <w:r w:rsidRPr="003A5087">
              <w:rPr>
                <w:sz w:val="20"/>
                <w:szCs w:val="20"/>
              </w:rPr>
              <w:t xml:space="preserve">- </w:t>
            </w:r>
            <w:r w:rsidRPr="003A5087">
              <w:rPr>
                <w:i/>
                <w:iCs/>
                <w:sz w:val="20"/>
                <w:szCs w:val="20"/>
              </w:rPr>
              <w:t>celldtx-SlotOffset</w:t>
            </w:r>
            <w:r w:rsidRPr="003A5087">
              <w:rPr>
                <w:sz w:val="20"/>
                <w:szCs w:val="20"/>
              </w:rPr>
              <w:t xml:space="preserve">: the delay before starting the </w:t>
            </w:r>
            <w:r w:rsidRPr="003A5087">
              <w:rPr>
                <w:i/>
                <w:iCs/>
                <w:sz w:val="20"/>
                <w:szCs w:val="20"/>
              </w:rPr>
              <w:t>celldtx-onDurationTimer</w:t>
            </w:r>
            <w:r w:rsidRPr="003A5087">
              <w:rPr>
                <w:sz w:val="20"/>
                <w:szCs w:val="20"/>
              </w:rPr>
              <w:t>;</w:t>
            </w:r>
          </w:p>
          <w:p w14:paraId="77A66810" w14:textId="77777777" w:rsidR="003A5087" w:rsidRPr="003A5087" w:rsidRDefault="003A5087" w:rsidP="003A5087">
            <w:pPr>
              <w:spacing w:after="120" w:line="360" w:lineRule="auto"/>
              <w:rPr>
                <w:sz w:val="20"/>
                <w:szCs w:val="20"/>
              </w:rPr>
            </w:pPr>
            <w:r w:rsidRPr="003A5087">
              <w:rPr>
                <w:sz w:val="20"/>
                <w:szCs w:val="20"/>
              </w:rPr>
              <w:t xml:space="preserve">- </w:t>
            </w:r>
            <w:r w:rsidRPr="003A5087">
              <w:rPr>
                <w:i/>
                <w:iCs/>
                <w:sz w:val="20"/>
                <w:szCs w:val="20"/>
              </w:rPr>
              <w:t>celldtx-Cycle</w:t>
            </w:r>
            <w:r w:rsidRPr="003A5087">
              <w:rPr>
                <w:sz w:val="20"/>
                <w:szCs w:val="20"/>
              </w:rPr>
              <w:t>: the cell DTX cycle period.</w:t>
            </w:r>
          </w:p>
          <w:p w14:paraId="45F31C55" w14:textId="77777777" w:rsidR="003A5087" w:rsidRPr="003A5087" w:rsidRDefault="003A5087" w:rsidP="003A5087">
            <w:pPr>
              <w:spacing w:after="120" w:line="360" w:lineRule="auto"/>
              <w:rPr>
                <w:sz w:val="20"/>
                <w:szCs w:val="20"/>
              </w:rPr>
            </w:pPr>
            <w:r w:rsidRPr="003A5087">
              <w:rPr>
                <w:sz w:val="20"/>
                <w:szCs w:val="20"/>
              </w:rPr>
              <w:t xml:space="preserve">RRC controls cell DRX operation by configuring the following parameters in </w:t>
            </w:r>
            <w:r w:rsidRPr="003A5087">
              <w:rPr>
                <w:i/>
                <w:iCs/>
                <w:sz w:val="20"/>
                <w:szCs w:val="20"/>
              </w:rPr>
              <w:t>CellDRX-Config</w:t>
            </w:r>
            <w:r w:rsidRPr="003A5087">
              <w:rPr>
                <w:sz w:val="20"/>
                <w:szCs w:val="20"/>
              </w:rPr>
              <w:t>:</w:t>
            </w:r>
          </w:p>
          <w:p w14:paraId="1A92BFB9" w14:textId="77777777" w:rsidR="003A5087" w:rsidRPr="003A5087" w:rsidRDefault="003A5087" w:rsidP="003A5087">
            <w:pPr>
              <w:spacing w:after="120" w:line="360" w:lineRule="auto"/>
              <w:rPr>
                <w:sz w:val="20"/>
                <w:szCs w:val="20"/>
              </w:rPr>
            </w:pPr>
            <w:r w:rsidRPr="003A5087">
              <w:rPr>
                <w:sz w:val="20"/>
                <w:szCs w:val="20"/>
              </w:rPr>
              <w:t xml:space="preserve">- </w:t>
            </w:r>
            <w:r w:rsidRPr="003A5087">
              <w:rPr>
                <w:i/>
                <w:iCs/>
                <w:sz w:val="20"/>
                <w:szCs w:val="20"/>
              </w:rPr>
              <w:t>celldrx-onDurationTimer</w:t>
            </w:r>
            <w:r w:rsidRPr="003A5087">
              <w:rPr>
                <w:sz w:val="20"/>
                <w:szCs w:val="20"/>
              </w:rPr>
              <w:t>: the active duration at the beginning of a cell DRX cycle;</w:t>
            </w:r>
          </w:p>
          <w:p w14:paraId="0AD1E3B1" w14:textId="77777777" w:rsidR="003A5087" w:rsidRPr="003A5087" w:rsidRDefault="003A5087" w:rsidP="003A5087">
            <w:pPr>
              <w:spacing w:after="120" w:line="360" w:lineRule="auto"/>
              <w:rPr>
                <w:sz w:val="20"/>
                <w:szCs w:val="20"/>
              </w:rPr>
            </w:pPr>
            <w:r w:rsidRPr="003A5087">
              <w:rPr>
                <w:sz w:val="20"/>
                <w:szCs w:val="20"/>
              </w:rPr>
              <w:t xml:space="preserve">- </w:t>
            </w:r>
            <w:r w:rsidRPr="003A5087">
              <w:rPr>
                <w:i/>
                <w:iCs/>
                <w:sz w:val="20"/>
                <w:szCs w:val="20"/>
              </w:rPr>
              <w:t>celldrx-StartOffset</w:t>
            </w:r>
            <w:r w:rsidRPr="003A5087">
              <w:rPr>
                <w:sz w:val="20"/>
                <w:szCs w:val="20"/>
              </w:rPr>
              <w:t>: defines the subframe where the cell DRX cycle starts;</w:t>
            </w:r>
          </w:p>
          <w:p w14:paraId="3118BBB8" w14:textId="77777777" w:rsidR="003A5087" w:rsidRPr="003A5087" w:rsidRDefault="003A5087" w:rsidP="003A5087">
            <w:pPr>
              <w:spacing w:after="120" w:line="360" w:lineRule="auto"/>
              <w:rPr>
                <w:sz w:val="20"/>
                <w:szCs w:val="20"/>
              </w:rPr>
            </w:pPr>
            <w:r w:rsidRPr="003A5087">
              <w:rPr>
                <w:sz w:val="20"/>
                <w:szCs w:val="20"/>
              </w:rPr>
              <w:t xml:space="preserve">- </w:t>
            </w:r>
            <w:r w:rsidRPr="003A5087">
              <w:rPr>
                <w:i/>
                <w:iCs/>
                <w:sz w:val="20"/>
                <w:szCs w:val="20"/>
              </w:rPr>
              <w:t>celldrx-SlotOffset</w:t>
            </w:r>
            <w:r w:rsidRPr="003A5087">
              <w:rPr>
                <w:sz w:val="20"/>
                <w:szCs w:val="20"/>
              </w:rPr>
              <w:t xml:space="preserve">: the delay before starting the </w:t>
            </w:r>
            <w:r w:rsidRPr="003A5087">
              <w:rPr>
                <w:i/>
                <w:iCs/>
                <w:sz w:val="20"/>
                <w:szCs w:val="20"/>
              </w:rPr>
              <w:t>celldrx-onDurationTimer</w:t>
            </w:r>
            <w:r w:rsidRPr="003A5087">
              <w:rPr>
                <w:sz w:val="20"/>
                <w:szCs w:val="20"/>
              </w:rPr>
              <w:t>;</w:t>
            </w:r>
          </w:p>
          <w:p w14:paraId="0EC44015" w14:textId="7B0768A3" w:rsidR="003A5087" w:rsidRDefault="003A5087" w:rsidP="00E63161">
            <w:pPr>
              <w:spacing w:after="120" w:line="360" w:lineRule="auto"/>
              <w:rPr>
                <w:sz w:val="20"/>
                <w:szCs w:val="20"/>
              </w:rPr>
            </w:pPr>
            <w:r w:rsidRPr="003A5087">
              <w:rPr>
                <w:sz w:val="20"/>
                <w:szCs w:val="20"/>
              </w:rPr>
              <w:t xml:space="preserve">- </w:t>
            </w:r>
            <w:r w:rsidRPr="003A5087">
              <w:rPr>
                <w:i/>
                <w:iCs/>
                <w:sz w:val="20"/>
                <w:szCs w:val="20"/>
              </w:rPr>
              <w:t>celldrx-Cycle</w:t>
            </w:r>
            <w:r w:rsidRPr="003A5087">
              <w:rPr>
                <w:sz w:val="20"/>
                <w:szCs w:val="20"/>
              </w:rPr>
              <w:t>: the cell DRX cycle period.</w:t>
            </w:r>
          </w:p>
        </w:tc>
      </w:tr>
    </w:tbl>
    <w:p w14:paraId="4DD793A9" w14:textId="77777777" w:rsidR="003A5087" w:rsidRDefault="003A5087" w:rsidP="00754B64">
      <w:pPr>
        <w:spacing w:after="120" w:line="360" w:lineRule="auto"/>
        <w:rPr>
          <w:sz w:val="20"/>
          <w:szCs w:val="20"/>
        </w:rPr>
      </w:pPr>
    </w:p>
    <w:p w14:paraId="5AE0EA1E" w14:textId="469CA7CD" w:rsidR="00CD6F5F" w:rsidRDefault="00822F09" w:rsidP="00754B64">
      <w:pPr>
        <w:spacing w:after="120" w:line="360" w:lineRule="auto"/>
        <w:rPr>
          <w:sz w:val="20"/>
          <w:szCs w:val="20"/>
        </w:rPr>
      </w:pPr>
      <w:r>
        <w:rPr>
          <w:sz w:val="20"/>
          <w:szCs w:val="20"/>
        </w:rPr>
        <w:t>From RAN1 perspective, introducing parameters “</w:t>
      </w:r>
      <w:r w:rsidRPr="00E63C2D">
        <w:rPr>
          <w:sz w:val="20"/>
          <w:szCs w:val="20"/>
        </w:rPr>
        <w:t>cellDTXConfig</w:t>
      </w:r>
      <w:r>
        <w:rPr>
          <w:sz w:val="20"/>
          <w:szCs w:val="20"/>
        </w:rPr>
        <w:t>” and “</w:t>
      </w:r>
      <w:r w:rsidRPr="00E63C2D">
        <w:rPr>
          <w:sz w:val="20"/>
          <w:szCs w:val="20"/>
        </w:rPr>
        <w:t>cellD</w:t>
      </w:r>
      <w:r>
        <w:rPr>
          <w:sz w:val="20"/>
          <w:szCs w:val="20"/>
        </w:rPr>
        <w:t>R</w:t>
      </w:r>
      <w:r w:rsidRPr="00E63C2D">
        <w:rPr>
          <w:sz w:val="20"/>
          <w:szCs w:val="20"/>
        </w:rPr>
        <w:t>XConfig</w:t>
      </w:r>
      <w:r>
        <w:rPr>
          <w:sz w:val="20"/>
          <w:szCs w:val="20"/>
        </w:rPr>
        <w:t xml:space="preserve">” </w:t>
      </w:r>
      <w:r w:rsidR="004E46DE">
        <w:rPr>
          <w:sz w:val="20"/>
          <w:szCs w:val="20"/>
        </w:rPr>
        <w:t>is not</w:t>
      </w:r>
      <w:r w:rsidR="001414A6">
        <w:rPr>
          <w:sz w:val="20"/>
          <w:szCs w:val="20"/>
        </w:rPr>
        <w:t xml:space="preserve"> </w:t>
      </w:r>
      <w:r>
        <w:rPr>
          <w:sz w:val="20"/>
          <w:szCs w:val="20"/>
        </w:rPr>
        <w:t>necessary.</w:t>
      </w:r>
      <w:r w:rsidR="001414A6">
        <w:rPr>
          <w:sz w:val="20"/>
          <w:szCs w:val="20"/>
        </w:rPr>
        <w:t xml:space="preserve"> </w:t>
      </w:r>
      <w:r w:rsidR="004E46DE">
        <w:rPr>
          <w:sz w:val="20"/>
          <w:szCs w:val="20"/>
        </w:rPr>
        <w:t>On</w:t>
      </w:r>
      <w:r w:rsidR="001414A6">
        <w:rPr>
          <w:sz w:val="20"/>
          <w:szCs w:val="20"/>
        </w:rPr>
        <w:t xml:space="preserve"> </w:t>
      </w:r>
      <w:r w:rsidR="000F19AC">
        <w:rPr>
          <w:sz w:val="20"/>
          <w:szCs w:val="20"/>
        </w:rPr>
        <w:t>PDCCH monitoring</w:t>
      </w:r>
      <w:r w:rsidR="00CD6F5F">
        <w:rPr>
          <w:sz w:val="20"/>
          <w:szCs w:val="20"/>
        </w:rPr>
        <w:t xml:space="preserve">, parameter </w:t>
      </w:r>
      <w:r w:rsidR="00CD6F5F" w:rsidRPr="00CD6F5F">
        <w:rPr>
          <w:i/>
          <w:iCs/>
          <w:sz w:val="20"/>
          <w:szCs w:val="20"/>
        </w:rPr>
        <w:t>searchSpace</w:t>
      </w:r>
      <w:r w:rsidR="00CD6F5F">
        <w:rPr>
          <w:sz w:val="20"/>
          <w:szCs w:val="20"/>
        </w:rPr>
        <w:t xml:space="preserve"> </w:t>
      </w:r>
      <w:r w:rsidR="001414A6">
        <w:rPr>
          <w:sz w:val="20"/>
          <w:szCs w:val="20"/>
        </w:rPr>
        <w:t>should be</w:t>
      </w:r>
      <w:r w:rsidR="00CD6F5F">
        <w:rPr>
          <w:sz w:val="20"/>
          <w:szCs w:val="20"/>
        </w:rPr>
        <w:t xml:space="preserve"> </w:t>
      </w:r>
      <w:r w:rsidR="004E46DE">
        <w:rPr>
          <w:sz w:val="20"/>
          <w:szCs w:val="20"/>
        </w:rPr>
        <w:t>part of</w:t>
      </w:r>
      <w:r w:rsidR="00CD6F5F">
        <w:rPr>
          <w:sz w:val="20"/>
          <w:szCs w:val="20"/>
        </w:rPr>
        <w:t xml:space="preserve"> </w:t>
      </w:r>
      <w:r w:rsidR="00CD6F5F" w:rsidRPr="00CD6F5F">
        <w:rPr>
          <w:i/>
          <w:iCs/>
          <w:sz w:val="20"/>
          <w:szCs w:val="20"/>
        </w:rPr>
        <w:t>cellDTRX-DCI-config</w:t>
      </w:r>
      <w:r w:rsidR="00CD6F5F">
        <w:rPr>
          <w:sz w:val="20"/>
          <w:szCs w:val="20"/>
        </w:rPr>
        <w:t xml:space="preserve">. </w:t>
      </w:r>
      <w:r w:rsidR="004E46DE">
        <w:rPr>
          <w:sz w:val="20"/>
          <w:szCs w:val="20"/>
        </w:rPr>
        <w:t>Furthermore, w</w:t>
      </w:r>
      <w:r w:rsidR="00CD6F5F">
        <w:rPr>
          <w:sz w:val="20"/>
          <w:szCs w:val="20"/>
        </w:rPr>
        <w:t xml:space="preserve">e should discuss further what else should be included in </w:t>
      </w:r>
      <w:r w:rsidR="00CD6F5F" w:rsidRPr="00CD6F5F">
        <w:rPr>
          <w:i/>
          <w:iCs/>
          <w:sz w:val="20"/>
          <w:szCs w:val="20"/>
        </w:rPr>
        <w:t>cellDTRX-DCI-config</w:t>
      </w:r>
      <w:r w:rsidR="00CD6F5F">
        <w:rPr>
          <w:sz w:val="20"/>
          <w:szCs w:val="20"/>
        </w:rPr>
        <w:t xml:space="preserve"> beside </w:t>
      </w:r>
      <w:r w:rsidR="00CD6F5F" w:rsidRPr="00CD6F5F">
        <w:rPr>
          <w:i/>
          <w:iCs/>
          <w:sz w:val="20"/>
          <w:szCs w:val="20"/>
        </w:rPr>
        <w:t>searchSpace</w:t>
      </w:r>
      <w:r w:rsidR="00CD6F5F">
        <w:rPr>
          <w:sz w:val="20"/>
          <w:szCs w:val="20"/>
        </w:rPr>
        <w:t>.</w:t>
      </w:r>
      <w:r w:rsidR="00890DA1">
        <w:rPr>
          <w:sz w:val="20"/>
          <w:szCs w:val="20"/>
        </w:rPr>
        <w:t xml:space="preserve"> For RRC parameters in supporting cell DTX/DRX, we make the following proposal.</w:t>
      </w:r>
    </w:p>
    <w:p w14:paraId="1397088D" w14:textId="08CE52B7" w:rsidR="003A5087" w:rsidRPr="00CD6F5F" w:rsidRDefault="002564CD" w:rsidP="00754B64">
      <w:pPr>
        <w:spacing w:after="120" w:line="360" w:lineRule="auto"/>
        <w:rPr>
          <w:b/>
          <w:bCs/>
          <w:i/>
          <w:iCs/>
          <w:sz w:val="20"/>
          <w:szCs w:val="20"/>
        </w:rPr>
      </w:pPr>
      <w:r w:rsidRPr="00CD6F5F">
        <w:rPr>
          <w:b/>
          <w:bCs/>
          <w:i/>
          <w:iCs/>
          <w:sz w:val="20"/>
          <w:szCs w:val="20"/>
        </w:rPr>
        <w:t>Proposal</w:t>
      </w:r>
      <w:r w:rsidR="006E2349">
        <w:rPr>
          <w:b/>
          <w:bCs/>
          <w:i/>
          <w:iCs/>
          <w:sz w:val="20"/>
          <w:szCs w:val="20"/>
        </w:rPr>
        <w:t xml:space="preserve"> </w:t>
      </w:r>
      <w:r w:rsidR="0062511D">
        <w:rPr>
          <w:b/>
          <w:bCs/>
          <w:i/>
          <w:iCs/>
          <w:sz w:val="20"/>
          <w:szCs w:val="20"/>
        </w:rPr>
        <w:t>3</w:t>
      </w:r>
      <w:r w:rsidR="00E63161" w:rsidRPr="00CD6F5F">
        <w:rPr>
          <w:b/>
          <w:bCs/>
          <w:i/>
          <w:iCs/>
          <w:sz w:val="20"/>
          <w:szCs w:val="20"/>
        </w:rPr>
        <w:t>: Consider the following parameters to support Cell DTX/DRX</w:t>
      </w:r>
    </w:p>
    <w:tbl>
      <w:tblPr>
        <w:tblStyle w:val="TableGrid"/>
        <w:tblW w:w="10000" w:type="dxa"/>
        <w:tblLook w:val="04A0" w:firstRow="1" w:lastRow="0" w:firstColumn="1" w:lastColumn="0" w:noHBand="0" w:noVBand="1"/>
      </w:tblPr>
      <w:tblGrid>
        <w:gridCol w:w="2155"/>
        <w:gridCol w:w="4770"/>
        <w:gridCol w:w="1530"/>
        <w:gridCol w:w="1545"/>
      </w:tblGrid>
      <w:tr w:rsidR="007A1F1C" w:rsidRPr="007A1F1C" w14:paraId="49B7C5F2" w14:textId="77777777" w:rsidTr="00E039DA">
        <w:trPr>
          <w:trHeight w:val="464"/>
        </w:trPr>
        <w:tc>
          <w:tcPr>
            <w:tcW w:w="2155" w:type="dxa"/>
          </w:tcPr>
          <w:p w14:paraId="4686D2A5" w14:textId="6FC82440" w:rsidR="007A1F1C" w:rsidRPr="005A0423" w:rsidRDefault="00096953" w:rsidP="005A0423">
            <w:pPr>
              <w:spacing w:after="120" w:line="360" w:lineRule="auto"/>
              <w:jc w:val="center"/>
              <w:rPr>
                <w:b/>
                <w:bCs/>
                <w:sz w:val="20"/>
                <w:szCs w:val="20"/>
              </w:rPr>
            </w:pPr>
            <w:r w:rsidRPr="005A0423">
              <w:rPr>
                <w:b/>
                <w:bCs/>
                <w:sz w:val="20"/>
                <w:szCs w:val="20"/>
              </w:rPr>
              <w:t>Parameter name in the spec</w:t>
            </w:r>
          </w:p>
        </w:tc>
        <w:tc>
          <w:tcPr>
            <w:tcW w:w="4770" w:type="dxa"/>
          </w:tcPr>
          <w:p w14:paraId="3D4BD3F7" w14:textId="0831F344" w:rsidR="007A1F1C" w:rsidRPr="005A0423" w:rsidRDefault="00C26829" w:rsidP="005A0423">
            <w:pPr>
              <w:spacing w:after="120" w:line="360" w:lineRule="auto"/>
              <w:jc w:val="center"/>
              <w:rPr>
                <w:b/>
                <w:bCs/>
                <w:sz w:val="20"/>
                <w:szCs w:val="20"/>
              </w:rPr>
            </w:pPr>
            <w:r w:rsidRPr="005A0423">
              <w:rPr>
                <w:b/>
                <w:bCs/>
                <w:sz w:val="20"/>
                <w:szCs w:val="20"/>
              </w:rPr>
              <w:t>Description</w:t>
            </w:r>
          </w:p>
        </w:tc>
        <w:tc>
          <w:tcPr>
            <w:tcW w:w="1530" w:type="dxa"/>
          </w:tcPr>
          <w:p w14:paraId="210F8446" w14:textId="2BA05A91" w:rsidR="007A1F1C" w:rsidRPr="005A0423" w:rsidRDefault="00C26829" w:rsidP="005A0423">
            <w:pPr>
              <w:spacing w:after="120" w:line="360" w:lineRule="auto"/>
              <w:jc w:val="center"/>
              <w:rPr>
                <w:b/>
                <w:bCs/>
                <w:sz w:val="20"/>
                <w:szCs w:val="20"/>
              </w:rPr>
            </w:pPr>
            <w:r w:rsidRPr="005A0423">
              <w:rPr>
                <w:b/>
                <w:bCs/>
                <w:sz w:val="20"/>
                <w:szCs w:val="20"/>
              </w:rPr>
              <w:t>Value range</w:t>
            </w:r>
          </w:p>
        </w:tc>
        <w:tc>
          <w:tcPr>
            <w:tcW w:w="1545" w:type="dxa"/>
          </w:tcPr>
          <w:p w14:paraId="6B52273A" w14:textId="51EA17E1" w:rsidR="007A1F1C" w:rsidRPr="005A0423" w:rsidRDefault="00C26829" w:rsidP="005A0423">
            <w:pPr>
              <w:spacing w:after="120" w:line="360" w:lineRule="auto"/>
              <w:jc w:val="center"/>
              <w:rPr>
                <w:b/>
                <w:bCs/>
                <w:sz w:val="20"/>
                <w:szCs w:val="20"/>
              </w:rPr>
            </w:pPr>
            <w:r w:rsidRPr="005A0423">
              <w:rPr>
                <w:b/>
                <w:bCs/>
                <w:sz w:val="20"/>
                <w:szCs w:val="20"/>
              </w:rPr>
              <w:t>Per (UE, cell, TRP, …)</w:t>
            </w:r>
          </w:p>
        </w:tc>
      </w:tr>
      <w:tr w:rsidR="00E039DA" w:rsidRPr="007A1F1C" w14:paraId="604673D5" w14:textId="6E9E13A3" w:rsidTr="00E039DA">
        <w:trPr>
          <w:trHeight w:val="464"/>
        </w:trPr>
        <w:tc>
          <w:tcPr>
            <w:tcW w:w="2155" w:type="dxa"/>
            <w:hideMark/>
          </w:tcPr>
          <w:p w14:paraId="0343EF78" w14:textId="77777777" w:rsidR="00E039DA" w:rsidRPr="003B5938" w:rsidRDefault="00E039DA" w:rsidP="00E039DA">
            <w:pPr>
              <w:spacing w:after="120" w:line="360" w:lineRule="auto"/>
              <w:rPr>
                <w:strike/>
                <w:color w:val="0070C0"/>
                <w:sz w:val="20"/>
                <w:szCs w:val="20"/>
              </w:rPr>
            </w:pPr>
            <w:r w:rsidRPr="003B5938">
              <w:rPr>
                <w:strike/>
                <w:color w:val="0070C0"/>
                <w:sz w:val="20"/>
                <w:szCs w:val="20"/>
              </w:rPr>
              <w:lastRenderedPageBreak/>
              <w:t>cellDTXConfig</w:t>
            </w:r>
          </w:p>
        </w:tc>
        <w:tc>
          <w:tcPr>
            <w:tcW w:w="4770" w:type="dxa"/>
          </w:tcPr>
          <w:p w14:paraId="15860545" w14:textId="45F732EF" w:rsidR="00E039DA" w:rsidRPr="003B5938" w:rsidRDefault="00E039DA" w:rsidP="00E039DA">
            <w:pPr>
              <w:spacing w:after="120" w:line="360" w:lineRule="auto"/>
              <w:rPr>
                <w:strike/>
                <w:color w:val="0070C0"/>
                <w:sz w:val="20"/>
                <w:szCs w:val="20"/>
              </w:rPr>
            </w:pPr>
            <w:r w:rsidRPr="003B5938">
              <w:rPr>
                <w:strike/>
                <w:color w:val="0070C0"/>
                <w:sz w:val="20"/>
                <w:szCs w:val="20"/>
              </w:rPr>
              <w:t>Include the configuration for cell DTX operation for at least one cell DTX pattern case, of a serving cell.</w:t>
            </w:r>
          </w:p>
        </w:tc>
        <w:tc>
          <w:tcPr>
            <w:tcW w:w="1530" w:type="dxa"/>
          </w:tcPr>
          <w:p w14:paraId="4748914F" w14:textId="42F80FDC" w:rsidR="00E039DA" w:rsidRPr="003B5938" w:rsidRDefault="00E039DA" w:rsidP="00E039DA">
            <w:pPr>
              <w:spacing w:after="120" w:line="360" w:lineRule="auto"/>
              <w:rPr>
                <w:strike/>
                <w:color w:val="0070C0"/>
                <w:sz w:val="20"/>
                <w:szCs w:val="20"/>
              </w:rPr>
            </w:pPr>
            <w:r w:rsidRPr="003B5938">
              <w:rPr>
                <w:strike/>
                <w:color w:val="0070C0"/>
                <w:sz w:val="20"/>
                <w:szCs w:val="20"/>
              </w:rPr>
              <w:t>FFS</w:t>
            </w:r>
          </w:p>
        </w:tc>
        <w:tc>
          <w:tcPr>
            <w:tcW w:w="1545" w:type="dxa"/>
          </w:tcPr>
          <w:p w14:paraId="41643C97" w14:textId="2113F079" w:rsidR="00E039DA" w:rsidRPr="003B5938" w:rsidRDefault="00E039DA" w:rsidP="00E039DA">
            <w:pPr>
              <w:spacing w:after="120" w:line="360" w:lineRule="auto"/>
              <w:rPr>
                <w:strike/>
                <w:color w:val="0070C0"/>
                <w:sz w:val="20"/>
                <w:szCs w:val="20"/>
              </w:rPr>
            </w:pPr>
            <w:r w:rsidRPr="003B5938">
              <w:rPr>
                <w:strike/>
                <w:color w:val="0070C0"/>
                <w:sz w:val="20"/>
                <w:szCs w:val="20"/>
              </w:rPr>
              <w:t>Per serving cell</w:t>
            </w:r>
          </w:p>
        </w:tc>
      </w:tr>
      <w:tr w:rsidR="00E039DA" w:rsidRPr="007A1F1C" w14:paraId="086376CA" w14:textId="6CC24319" w:rsidTr="00E039DA">
        <w:trPr>
          <w:trHeight w:val="441"/>
        </w:trPr>
        <w:tc>
          <w:tcPr>
            <w:tcW w:w="2155" w:type="dxa"/>
            <w:hideMark/>
          </w:tcPr>
          <w:p w14:paraId="09D696CA" w14:textId="77777777" w:rsidR="00E039DA" w:rsidRPr="003B5938" w:rsidRDefault="00E039DA" w:rsidP="00E039DA">
            <w:pPr>
              <w:spacing w:after="120" w:line="360" w:lineRule="auto"/>
              <w:rPr>
                <w:strike/>
                <w:color w:val="0070C0"/>
                <w:sz w:val="20"/>
                <w:szCs w:val="20"/>
              </w:rPr>
            </w:pPr>
            <w:r w:rsidRPr="003B5938">
              <w:rPr>
                <w:strike/>
                <w:color w:val="0070C0"/>
                <w:sz w:val="20"/>
                <w:szCs w:val="20"/>
              </w:rPr>
              <w:t>cellDRXConfig</w:t>
            </w:r>
          </w:p>
        </w:tc>
        <w:tc>
          <w:tcPr>
            <w:tcW w:w="4770" w:type="dxa"/>
          </w:tcPr>
          <w:p w14:paraId="22DE6BEF" w14:textId="187201D3" w:rsidR="00E039DA" w:rsidRPr="003B5938" w:rsidRDefault="00E039DA" w:rsidP="00E039DA">
            <w:pPr>
              <w:spacing w:after="120" w:line="360" w:lineRule="auto"/>
              <w:rPr>
                <w:strike/>
                <w:color w:val="0070C0"/>
                <w:sz w:val="20"/>
                <w:szCs w:val="20"/>
              </w:rPr>
            </w:pPr>
            <w:r w:rsidRPr="003B5938">
              <w:rPr>
                <w:strike/>
                <w:color w:val="0070C0"/>
                <w:sz w:val="20"/>
                <w:szCs w:val="20"/>
              </w:rPr>
              <w:t>Include the configuration for Cell DRX operation for at least one cell DRX pattern case, of a serving cell.</w:t>
            </w:r>
          </w:p>
        </w:tc>
        <w:tc>
          <w:tcPr>
            <w:tcW w:w="1530" w:type="dxa"/>
          </w:tcPr>
          <w:p w14:paraId="3278E833" w14:textId="41854642" w:rsidR="00E039DA" w:rsidRPr="003B5938" w:rsidRDefault="00E039DA" w:rsidP="00E039DA">
            <w:pPr>
              <w:spacing w:after="120" w:line="360" w:lineRule="auto"/>
              <w:rPr>
                <w:strike/>
                <w:color w:val="0070C0"/>
                <w:sz w:val="20"/>
                <w:szCs w:val="20"/>
              </w:rPr>
            </w:pPr>
            <w:r w:rsidRPr="003B5938">
              <w:rPr>
                <w:strike/>
                <w:color w:val="0070C0"/>
                <w:sz w:val="20"/>
                <w:szCs w:val="20"/>
              </w:rPr>
              <w:t>FFS</w:t>
            </w:r>
          </w:p>
        </w:tc>
        <w:tc>
          <w:tcPr>
            <w:tcW w:w="1545" w:type="dxa"/>
          </w:tcPr>
          <w:p w14:paraId="73950FEA" w14:textId="14FD07AF" w:rsidR="00E039DA" w:rsidRPr="003B5938" w:rsidRDefault="00E039DA" w:rsidP="00E039DA">
            <w:pPr>
              <w:spacing w:after="120" w:line="360" w:lineRule="auto"/>
              <w:rPr>
                <w:strike/>
                <w:color w:val="0070C0"/>
                <w:sz w:val="20"/>
                <w:szCs w:val="20"/>
              </w:rPr>
            </w:pPr>
            <w:r w:rsidRPr="003B5938">
              <w:rPr>
                <w:strike/>
                <w:color w:val="0070C0"/>
                <w:sz w:val="20"/>
                <w:szCs w:val="20"/>
              </w:rPr>
              <w:t>Per serving cell</w:t>
            </w:r>
          </w:p>
        </w:tc>
      </w:tr>
      <w:tr w:rsidR="00E039DA" w:rsidRPr="007A1F1C" w14:paraId="668AE1B7" w14:textId="1FE3C572" w:rsidTr="00E039DA">
        <w:trPr>
          <w:trHeight w:val="697"/>
        </w:trPr>
        <w:tc>
          <w:tcPr>
            <w:tcW w:w="2155" w:type="dxa"/>
            <w:hideMark/>
          </w:tcPr>
          <w:p w14:paraId="6AD0C7B9" w14:textId="77777777" w:rsidR="00E039DA" w:rsidRPr="007A1F1C" w:rsidRDefault="00E039DA" w:rsidP="00E039DA">
            <w:pPr>
              <w:spacing w:after="120" w:line="360" w:lineRule="auto"/>
              <w:rPr>
                <w:sz w:val="20"/>
                <w:szCs w:val="20"/>
              </w:rPr>
            </w:pPr>
            <w:r w:rsidRPr="007A1F1C">
              <w:rPr>
                <w:sz w:val="20"/>
                <w:szCs w:val="20"/>
              </w:rPr>
              <w:t>cellDTRX-DCI-config</w:t>
            </w:r>
          </w:p>
        </w:tc>
        <w:tc>
          <w:tcPr>
            <w:tcW w:w="4770" w:type="dxa"/>
          </w:tcPr>
          <w:p w14:paraId="5BA16466" w14:textId="169FA478" w:rsidR="00E039DA" w:rsidRPr="007A1F1C" w:rsidRDefault="003A7F77" w:rsidP="00E039DA">
            <w:pPr>
              <w:spacing w:after="120" w:line="360" w:lineRule="auto"/>
              <w:rPr>
                <w:sz w:val="20"/>
                <w:szCs w:val="20"/>
              </w:rPr>
            </w:pPr>
            <w:r>
              <w:rPr>
                <w:sz w:val="20"/>
                <w:szCs w:val="20"/>
              </w:rPr>
              <w:t>I</w:t>
            </w:r>
            <w:r w:rsidR="00DD6044">
              <w:rPr>
                <w:sz w:val="20"/>
                <w:szCs w:val="20"/>
              </w:rPr>
              <w:t>nclude</w:t>
            </w:r>
            <w:r>
              <w:rPr>
                <w:sz w:val="20"/>
                <w:szCs w:val="20"/>
              </w:rPr>
              <w:t xml:space="preserve"> </w:t>
            </w:r>
            <w:r w:rsidRPr="00444E2A">
              <w:rPr>
                <w:color w:val="0070C0"/>
                <w:sz w:val="20"/>
                <w:szCs w:val="20"/>
                <w:u w:val="single"/>
              </w:rPr>
              <w:t>at least</w:t>
            </w:r>
            <w:r w:rsidR="00DD6044" w:rsidRPr="00444E2A">
              <w:rPr>
                <w:color w:val="0070C0"/>
                <w:sz w:val="20"/>
                <w:szCs w:val="20"/>
                <w:u w:val="single"/>
              </w:rPr>
              <w:t xml:space="preserve"> search space set configuration </w:t>
            </w:r>
            <w:r w:rsidRPr="00444E2A">
              <w:rPr>
                <w:color w:val="0070C0"/>
                <w:sz w:val="20"/>
                <w:szCs w:val="20"/>
                <w:u w:val="single"/>
              </w:rPr>
              <w:t xml:space="preserve">for </w:t>
            </w:r>
            <w:r w:rsidR="00E039DA" w:rsidRPr="00444E2A">
              <w:rPr>
                <w:color w:val="0070C0"/>
                <w:sz w:val="20"/>
                <w:szCs w:val="20"/>
                <w:u w:val="single"/>
              </w:rPr>
              <w:t>DCI format 2_</w:t>
            </w:r>
            <w:r w:rsidR="004662BD" w:rsidRPr="00444E2A">
              <w:rPr>
                <w:color w:val="0070C0"/>
                <w:sz w:val="20"/>
                <w:szCs w:val="20"/>
                <w:u w:val="single"/>
              </w:rPr>
              <w:t>9</w:t>
            </w:r>
            <w:r w:rsidR="00E039DA" w:rsidRPr="00863D65">
              <w:rPr>
                <w:color w:val="0070C0"/>
                <w:sz w:val="20"/>
                <w:szCs w:val="20"/>
              </w:rPr>
              <w:t xml:space="preserve"> </w:t>
            </w:r>
            <w:r w:rsidR="00E039DA" w:rsidRPr="001A7C17">
              <w:rPr>
                <w:sz w:val="20"/>
                <w:szCs w:val="20"/>
              </w:rPr>
              <w:t>for activation/deactivation of cell DTX/DRX configuration of one or multiple serving cells.</w:t>
            </w:r>
          </w:p>
        </w:tc>
        <w:tc>
          <w:tcPr>
            <w:tcW w:w="1530" w:type="dxa"/>
          </w:tcPr>
          <w:p w14:paraId="4547CB91" w14:textId="30E53BED" w:rsidR="00E039DA" w:rsidRPr="007C5E4D" w:rsidRDefault="00E039DA" w:rsidP="00E039DA">
            <w:pPr>
              <w:spacing w:after="120" w:line="360" w:lineRule="auto"/>
              <w:rPr>
                <w:sz w:val="20"/>
                <w:szCs w:val="20"/>
              </w:rPr>
            </w:pPr>
            <w:r w:rsidRPr="007C5E4D">
              <w:rPr>
                <w:sz w:val="20"/>
                <w:szCs w:val="20"/>
              </w:rPr>
              <w:t>FFS</w:t>
            </w:r>
          </w:p>
        </w:tc>
        <w:tc>
          <w:tcPr>
            <w:tcW w:w="1545" w:type="dxa"/>
          </w:tcPr>
          <w:p w14:paraId="001A673B" w14:textId="79D9C087" w:rsidR="00E039DA" w:rsidRPr="007A1F1C" w:rsidRDefault="00E039DA" w:rsidP="00E039DA">
            <w:pPr>
              <w:spacing w:after="120" w:line="360" w:lineRule="auto"/>
              <w:rPr>
                <w:sz w:val="20"/>
                <w:szCs w:val="20"/>
              </w:rPr>
            </w:pPr>
            <w:r w:rsidRPr="00E039DA">
              <w:rPr>
                <w:sz w:val="20"/>
                <w:szCs w:val="20"/>
              </w:rPr>
              <w:t>Per serving cell</w:t>
            </w:r>
            <w:r w:rsidR="00FA72F2">
              <w:rPr>
                <w:sz w:val="20"/>
                <w:szCs w:val="20"/>
              </w:rPr>
              <w:t xml:space="preserve"> </w:t>
            </w:r>
            <w:r w:rsidR="00FA72F2" w:rsidRPr="00642648">
              <w:rPr>
                <w:color w:val="0070C0"/>
                <w:sz w:val="20"/>
                <w:szCs w:val="20"/>
                <w:u w:val="single"/>
              </w:rPr>
              <w:t>group</w:t>
            </w:r>
          </w:p>
        </w:tc>
      </w:tr>
      <w:tr w:rsidR="00E039DA" w:rsidRPr="007A1F1C" w14:paraId="613A04F0" w14:textId="7EE6EF82" w:rsidTr="00E039DA">
        <w:trPr>
          <w:trHeight w:val="441"/>
        </w:trPr>
        <w:tc>
          <w:tcPr>
            <w:tcW w:w="2155" w:type="dxa"/>
            <w:hideMark/>
          </w:tcPr>
          <w:p w14:paraId="79021DB1" w14:textId="6945BD47" w:rsidR="00E039DA" w:rsidRPr="007A1F1C" w:rsidRDefault="00E039DA" w:rsidP="00E039DA">
            <w:pPr>
              <w:spacing w:after="120" w:line="360" w:lineRule="auto"/>
              <w:rPr>
                <w:sz w:val="20"/>
                <w:szCs w:val="20"/>
              </w:rPr>
            </w:pPr>
            <w:r w:rsidRPr="007A1F1C">
              <w:rPr>
                <w:sz w:val="20"/>
                <w:szCs w:val="20"/>
              </w:rPr>
              <w:t>dci-Format2-</w:t>
            </w:r>
            <w:r w:rsidR="004662BD">
              <w:rPr>
                <w:sz w:val="20"/>
                <w:szCs w:val="20"/>
              </w:rPr>
              <w:t>9</w:t>
            </w:r>
          </w:p>
        </w:tc>
        <w:tc>
          <w:tcPr>
            <w:tcW w:w="4770" w:type="dxa"/>
          </w:tcPr>
          <w:p w14:paraId="70A79345" w14:textId="3DA49750" w:rsidR="00E039DA" w:rsidRPr="007A1F1C" w:rsidRDefault="00E039DA" w:rsidP="00E039DA">
            <w:pPr>
              <w:spacing w:after="120" w:line="360" w:lineRule="auto"/>
              <w:rPr>
                <w:sz w:val="20"/>
                <w:szCs w:val="20"/>
              </w:rPr>
            </w:pPr>
            <w:r w:rsidRPr="001A7C17">
              <w:rPr>
                <w:sz w:val="20"/>
                <w:szCs w:val="20"/>
              </w:rPr>
              <w:t>If configured, the UE monitors the DCI format 2_</w:t>
            </w:r>
            <w:r w:rsidR="004662BD">
              <w:rPr>
                <w:sz w:val="20"/>
                <w:szCs w:val="20"/>
              </w:rPr>
              <w:t>9</w:t>
            </w:r>
            <w:r w:rsidRPr="001A7C17">
              <w:rPr>
                <w:sz w:val="20"/>
                <w:szCs w:val="20"/>
              </w:rPr>
              <w:t xml:space="preserve"> with CRC scrambled by cellDTRX-RNTI according to TS 38.213, clause 1</w:t>
            </w:r>
            <w:r w:rsidR="007A7157">
              <w:rPr>
                <w:sz w:val="20"/>
                <w:szCs w:val="20"/>
              </w:rPr>
              <w:t>1</w:t>
            </w:r>
            <w:r w:rsidRPr="001A7C17">
              <w:rPr>
                <w:sz w:val="20"/>
                <w:szCs w:val="20"/>
              </w:rPr>
              <w:t>.</w:t>
            </w:r>
            <w:r w:rsidR="007A7157">
              <w:rPr>
                <w:sz w:val="20"/>
                <w:szCs w:val="20"/>
              </w:rPr>
              <w:t>5</w:t>
            </w:r>
            <w:r w:rsidRPr="001A7C17">
              <w:rPr>
                <w:sz w:val="20"/>
                <w:szCs w:val="20"/>
              </w:rPr>
              <w:t>.</w:t>
            </w:r>
          </w:p>
        </w:tc>
        <w:tc>
          <w:tcPr>
            <w:tcW w:w="1530" w:type="dxa"/>
          </w:tcPr>
          <w:p w14:paraId="7324D6F2" w14:textId="6538C6CA" w:rsidR="00E039DA" w:rsidRPr="00176650" w:rsidRDefault="00E039DA" w:rsidP="00E039DA">
            <w:pPr>
              <w:spacing w:after="120" w:line="360" w:lineRule="auto"/>
              <w:rPr>
                <w:strike/>
                <w:sz w:val="20"/>
                <w:szCs w:val="20"/>
              </w:rPr>
            </w:pPr>
            <w:r w:rsidRPr="003B5938">
              <w:rPr>
                <w:strike/>
                <w:color w:val="0070C0"/>
                <w:sz w:val="20"/>
                <w:szCs w:val="20"/>
              </w:rPr>
              <w:t>FFS</w:t>
            </w:r>
          </w:p>
        </w:tc>
        <w:tc>
          <w:tcPr>
            <w:tcW w:w="1545" w:type="dxa"/>
          </w:tcPr>
          <w:p w14:paraId="7C7F5CB8" w14:textId="4EBD9393" w:rsidR="00E039DA" w:rsidRPr="007A1F1C" w:rsidRDefault="00E039DA" w:rsidP="00E039DA">
            <w:pPr>
              <w:spacing w:after="120" w:line="360" w:lineRule="auto"/>
              <w:rPr>
                <w:sz w:val="20"/>
                <w:szCs w:val="20"/>
              </w:rPr>
            </w:pPr>
            <w:r w:rsidRPr="003B5938">
              <w:rPr>
                <w:strike/>
                <w:color w:val="0070C0"/>
                <w:sz w:val="20"/>
                <w:szCs w:val="20"/>
              </w:rPr>
              <w:t>Per UE/serving cell group</w:t>
            </w:r>
            <w:r w:rsidR="00134663" w:rsidRPr="003B5938">
              <w:rPr>
                <w:strike/>
                <w:color w:val="0070C0"/>
                <w:sz w:val="20"/>
                <w:szCs w:val="20"/>
              </w:rPr>
              <w:t>/</w:t>
            </w:r>
            <w:r w:rsidR="00134663">
              <w:rPr>
                <w:sz w:val="20"/>
                <w:szCs w:val="20"/>
              </w:rPr>
              <w:t>Per serving cell</w:t>
            </w:r>
          </w:p>
        </w:tc>
      </w:tr>
      <w:tr w:rsidR="00E039DA" w:rsidRPr="007A1F1C" w14:paraId="63596351" w14:textId="65915AA9" w:rsidTr="00E039DA">
        <w:trPr>
          <w:trHeight w:val="662"/>
        </w:trPr>
        <w:tc>
          <w:tcPr>
            <w:tcW w:w="2155" w:type="dxa"/>
            <w:hideMark/>
          </w:tcPr>
          <w:p w14:paraId="09DC4BEC" w14:textId="77777777" w:rsidR="00E039DA" w:rsidRPr="007A1F1C" w:rsidRDefault="00E039DA" w:rsidP="00E039DA">
            <w:pPr>
              <w:spacing w:after="120" w:line="360" w:lineRule="auto"/>
              <w:rPr>
                <w:sz w:val="20"/>
                <w:szCs w:val="20"/>
              </w:rPr>
            </w:pPr>
            <w:r w:rsidRPr="007A1F1C">
              <w:rPr>
                <w:sz w:val="20"/>
                <w:szCs w:val="20"/>
              </w:rPr>
              <w:t xml:space="preserve">cellDTRX-RNTI </w:t>
            </w:r>
          </w:p>
        </w:tc>
        <w:tc>
          <w:tcPr>
            <w:tcW w:w="4770" w:type="dxa"/>
          </w:tcPr>
          <w:p w14:paraId="197B4803" w14:textId="36A3289A" w:rsidR="00E039DA" w:rsidRPr="007A1F1C" w:rsidRDefault="00E039DA" w:rsidP="00E039DA">
            <w:pPr>
              <w:spacing w:after="120" w:line="360" w:lineRule="auto"/>
              <w:rPr>
                <w:sz w:val="20"/>
                <w:szCs w:val="20"/>
              </w:rPr>
            </w:pPr>
            <w:r w:rsidRPr="001A7C17">
              <w:rPr>
                <w:sz w:val="20"/>
                <w:szCs w:val="20"/>
              </w:rPr>
              <w:t>Configure the RNTI value for scrambling CRC of DCI format 2_</w:t>
            </w:r>
            <w:r w:rsidR="007A7157">
              <w:rPr>
                <w:sz w:val="20"/>
                <w:szCs w:val="20"/>
              </w:rPr>
              <w:t>9</w:t>
            </w:r>
            <w:r w:rsidRPr="001A7C17">
              <w:rPr>
                <w:sz w:val="20"/>
                <w:szCs w:val="20"/>
              </w:rPr>
              <w:t xml:space="preserve"> for triggering Cell DTX/DRX.</w:t>
            </w:r>
          </w:p>
        </w:tc>
        <w:tc>
          <w:tcPr>
            <w:tcW w:w="1530" w:type="dxa"/>
          </w:tcPr>
          <w:p w14:paraId="6EE050AA" w14:textId="4E2F2F77" w:rsidR="00E039DA" w:rsidRPr="007A1F1C" w:rsidRDefault="00E039DA" w:rsidP="00E039DA">
            <w:pPr>
              <w:spacing w:after="120" w:line="360" w:lineRule="auto"/>
              <w:rPr>
                <w:sz w:val="20"/>
                <w:szCs w:val="20"/>
              </w:rPr>
            </w:pPr>
            <w:r w:rsidRPr="00E039DA">
              <w:rPr>
                <w:sz w:val="20"/>
                <w:szCs w:val="20"/>
              </w:rPr>
              <w:t>RNTI-Value</w:t>
            </w:r>
          </w:p>
        </w:tc>
        <w:tc>
          <w:tcPr>
            <w:tcW w:w="1545" w:type="dxa"/>
          </w:tcPr>
          <w:p w14:paraId="144FE049" w14:textId="7CCB74D9" w:rsidR="00E039DA" w:rsidRPr="007A1F1C" w:rsidRDefault="00E039DA" w:rsidP="00E039DA">
            <w:pPr>
              <w:spacing w:after="120" w:line="360" w:lineRule="auto"/>
              <w:rPr>
                <w:sz w:val="20"/>
                <w:szCs w:val="20"/>
              </w:rPr>
            </w:pPr>
            <w:r w:rsidRPr="003B5938">
              <w:rPr>
                <w:strike/>
                <w:color w:val="0070C0"/>
                <w:sz w:val="20"/>
                <w:szCs w:val="20"/>
              </w:rPr>
              <w:t>per serving cell/</w:t>
            </w:r>
            <w:r w:rsidRPr="00E039DA">
              <w:rPr>
                <w:sz w:val="20"/>
                <w:szCs w:val="20"/>
              </w:rPr>
              <w:t>Per serving cell group</w:t>
            </w:r>
          </w:p>
        </w:tc>
      </w:tr>
      <w:tr w:rsidR="00E039DA" w:rsidRPr="007A1F1C" w14:paraId="0599DF65" w14:textId="1EC3DA9D" w:rsidTr="00E039DA">
        <w:trPr>
          <w:trHeight w:val="432"/>
        </w:trPr>
        <w:tc>
          <w:tcPr>
            <w:tcW w:w="2155" w:type="dxa"/>
            <w:hideMark/>
          </w:tcPr>
          <w:p w14:paraId="7743F84F" w14:textId="18A80DF4" w:rsidR="00E039DA" w:rsidRPr="007A1F1C" w:rsidRDefault="00E039DA" w:rsidP="00E039DA">
            <w:pPr>
              <w:spacing w:after="120" w:line="360" w:lineRule="auto"/>
              <w:rPr>
                <w:sz w:val="20"/>
                <w:szCs w:val="20"/>
              </w:rPr>
            </w:pPr>
            <w:r w:rsidRPr="007A1F1C">
              <w:rPr>
                <w:sz w:val="20"/>
                <w:szCs w:val="20"/>
              </w:rPr>
              <w:t>sizeDCI-2-</w:t>
            </w:r>
            <w:r w:rsidR="004662BD">
              <w:rPr>
                <w:sz w:val="20"/>
                <w:szCs w:val="20"/>
              </w:rPr>
              <w:t>9</w:t>
            </w:r>
          </w:p>
        </w:tc>
        <w:tc>
          <w:tcPr>
            <w:tcW w:w="4770" w:type="dxa"/>
          </w:tcPr>
          <w:p w14:paraId="536A2F4A" w14:textId="6FED134A" w:rsidR="00E039DA" w:rsidRPr="007A1F1C" w:rsidRDefault="00E039DA" w:rsidP="00E039DA">
            <w:pPr>
              <w:spacing w:after="120" w:line="360" w:lineRule="auto"/>
              <w:rPr>
                <w:sz w:val="20"/>
                <w:szCs w:val="20"/>
              </w:rPr>
            </w:pPr>
            <w:r w:rsidRPr="001A7C17">
              <w:rPr>
                <w:sz w:val="20"/>
                <w:szCs w:val="20"/>
              </w:rPr>
              <w:t>Configure the size of DCI format 2_</w:t>
            </w:r>
            <w:r w:rsidR="004662BD">
              <w:rPr>
                <w:sz w:val="20"/>
                <w:szCs w:val="20"/>
              </w:rPr>
              <w:t>9</w:t>
            </w:r>
          </w:p>
        </w:tc>
        <w:tc>
          <w:tcPr>
            <w:tcW w:w="1530" w:type="dxa"/>
          </w:tcPr>
          <w:p w14:paraId="3D2805DE" w14:textId="033CBA48" w:rsidR="00E039DA" w:rsidRPr="007A1F1C" w:rsidRDefault="00E039DA" w:rsidP="00E039DA">
            <w:pPr>
              <w:spacing w:after="120" w:line="360" w:lineRule="auto"/>
              <w:rPr>
                <w:sz w:val="20"/>
                <w:szCs w:val="20"/>
              </w:rPr>
            </w:pPr>
            <w:r w:rsidRPr="00E039DA">
              <w:rPr>
                <w:sz w:val="20"/>
                <w:szCs w:val="20"/>
              </w:rPr>
              <w:t>within the bounds set by existing RAN1 specification</w:t>
            </w:r>
          </w:p>
        </w:tc>
        <w:tc>
          <w:tcPr>
            <w:tcW w:w="1545" w:type="dxa"/>
          </w:tcPr>
          <w:p w14:paraId="5AA679D9" w14:textId="244EA464" w:rsidR="00E039DA" w:rsidRPr="007A1F1C" w:rsidRDefault="00E039DA" w:rsidP="00E039DA">
            <w:pPr>
              <w:spacing w:after="120" w:line="360" w:lineRule="auto"/>
              <w:rPr>
                <w:sz w:val="20"/>
                <w:szCs w:val="20"/>
              </w:rPr>
            </w:pPr>
            <w:r w:rsidRPr="003B5938">
              <w:rPr>
                <w:strike/>
                <w:color w:val="0070C0"/>
                <w:sz w:val="20"/>
                <w:szCs w:val="20"/>
              </w:rPr>
              <w:t>per serving cell/</w:t>
            </w:r>
            <w:r w:rsidRPr="00E039DA">
              <w:rPr>
                <w:sz w:val="20"/>
                <w:szCs w:val="20"/>
              </w:rPr>
              <w:t>Per serving cell group</w:t>
            </w:r>
          </w:p>
        </w:tc>
      </w:tr>
      <w:tr w:rsidR="00E039DA" w:rsidRPr="007A1F1C" w14:paraId="777B0BE0" w14:textId="3DAD72AF" w:rsidTr="00E039DA">
        <w:trPr>
          <w:trHeight w:val="1326"/>
        </w:trPr>
        <w:tc>
          <w:tcPr>
            <w:tcW w:w="2155" w:type="dxa"/>
            <w:hideMark/>
          </w:tcPr>
          <w:p w14:paraId="7B1BE05B" w14:textId="77777777" w:rsidR="00E039DA" w:rsidRPr="003B5938" w:rsidRDefault="00E039DA" w:rsidP="00E039DA">
            <w:pPr>
              <w:spacing w:after="120" w:line="360" w:lineRule="auto"/>
              <w:rPr>
                <w:strike/>
                <w:color w:val="0070C0"/>
                <w:sz w:val="20"/>
                <w:szCs w:val="20"/>
              </w:rPr>
            </w:pPr>
            <w:r w:rsidRPr="003B5938">
              <w:rPr>
                <w:strike/>
                <w:color w:val="0070C0"/>
                <w:sz w:val="20"/>
                <w:szCs w:val="20"/>
              </w:rPr>
              <w:t>searchSpace</w:t>
            </w:r>
          </w:p>
        </w:tc>
        <w:tc>
          <w:tcPr>
            <w:tcW w:w="4770" w:type="dxa"/>
          </w:tcPr>
          <w:p w14:paraId="7A65304C" w14:textId="526F91E9" w:rsidR="007876D5" w:rsidRPr="003B5938" w:rsidRDefault="00E039DA" w:rsidP="00444E2A">
            <w:pPr>
              <w:spacing w:after="120" w:line="360" w:lineRule="auto"/>
              <w:rPr>
                <w:color w:val="0070C0"/>
                <w:sz w:val="20"/>
                <w:szCs w:val="20"/>
              </w:rPr>
            </w:pPr>
            <w:r w:rsidRPr="003B5938">
              <w:rPr>
                <w:strike/>
                <w:color w:val="0070C0"/>
                <w:sz w:val="20"/>
                <w:szCs w:val="20"/>
              </w:rPr>
              <w:t>Configure the search space set configuration with new DCI format 2_X</w:t>
            </w:r>
          </w:p>
        </w:tc>
        <w:tc>
          <w:tcPr>
            <w:tcW w:w="1530" w:type="dxa"/>
          </w:tcPr>
          <w:p w14:paraId="765CB094" w14:textId="77777777" w:rsidR="00E039DA" w:rsidRPr="003B5938" w:rsidRDefault="00E039DA" w:rsidP="00E039DA">
            <w:pPr>
              <w:spacing w:after="120" w:line="360" w:lineRule="auto"/>
              <w:rPr>
                <w:strike/>
                <w:color w:val="0070C0"/>
                <w:sz w:val="20"/>
                <w:szCs w:val="20"/>
              </w:rPr>
            </w:pPr>
          </w:p>
        </w:tc>
        <w:tc>
          <w:tcPr>
            <w:tcW w:w="1545" w:type="dxa"/>
          </w:tcPr>
          <w:p w14:paraId="42158894" w14:textId="78055808" w:rsidR="00E039DA" w:rsidRPr="003B5938" w:rsidRDefault="00E039DA" w:rsidP="00E039DA">
            <w:pPr>
              <w:spacing w:after="120" w:line="360" w:lineRule="auto"/>
              <w:rPr>
                <w:strike/>
                <w:color w:val="0070C0"/>
                <w:sz w:val="20"/>
                <w:szCs w:val="20"/>
              </w:rPr>
            </w:pPr>
            <w:r w:rsidRPr="003B5938">
              <w:rPr>
                <w:strike/>
                <w:color w:val="0070C0"/>
                <w:sz w:val="20"/>
                <w:szCs w:val="20"/>
              </w:rPr>
              <w:t>Per UE/serving cell group</w:t>
            </w:r>
          </w:p>
        </w:tc>
      </w:tr>
    </w:tbl>
    <w:p w14:paraId="67A6CC89" w14:textId="77777777" w:rsidR="007A1F1C" w:rsidRDefault="007A1F1C" w:rsidP="00754B64">
      <w:pPr>
        <w:spacing w:after="120" w:line="360" w:lineRule="auto"/>
        <w:rPr>
          <w:b/>
          <w:bCs/>
          <w:sz w:val="20"/>
          <w:szCs w:val="20"/>
        </w:rPr>
      </w:pPr>
    </w:p>
    <w:p w14:paraId="791736D2" w14:textId="72C5C643" w:rsidR="00652A44" w:rsidRDefault="00652A44" w:rsidP="00652A44">
      <w:pPr>
        <w:pStyle w:val="Heading1"/>
        <w:spacing w:before="0" w:after="120"/>
        <w:rPr>
          <w:rFonts w:cs="Arial"/>
          <w:sz w:val="32"/>
          <w:szCs w:val="18"/>
          <w:lang w:val="en-US"/>
        </w:rPr>
      </w:pPr>
      <w:r>
        <w:rPr>
          <w:rFonts w:cs="Arial"/>
          <w:sz w:val="32"/>
          <w:szCs w:val="18"/>
          <w:lang w:val="en-US"/>
        </w:rPr>
        <w:t>Conclusion</w:t>
      </w:r>
    </w:p>
    <w:p w14:paraId="4578A8F8" w14:textId="6250CDFA" w:rsidR="002F34B2" w:rsidRDefault="002F34B2" w:rsidP="002F34B2">
      <w:pPr>
        <w:spacing w:after="120" w:line="360" w:lineRule="auto"/>
        <w:jc w:val="both"/>
        <w:rPr>
          <w:sz w:val="20"/>
          <w:szCs w:val="20"/>
        </w:rPr>
      </w:pPr>
      <w:r>
        <w:rPr>
          <w:sz w:val="20"/>
          <w:szCs w:val="20"/>
        </w:rPr>
        <w:t xml:space="preserve">The contribution has discussed our views on </w:t>
      </w:r>
      <w:r w:rsidR="000F3444">
        <w:rPr>
          <w:sz w:val="20"/>
          <w:szCs w:val="20"/>
        </w:rPr>
        <w:t xml:space="preserve">remaining aspects and RRC parameters to support </w:t>
      </w:r>
      <w:r>
        <w:rPr>
          <w:sz w:val="20"/>
          <w:szCs w:val="20"/>
        </w:rPr>
        <w:t>the cell DRX/DTX. In particular, we make the following proposals:</w:t>
      </w:r>
    </w:p>
    <w:p w14:paraId="23B328D8" w14:textId="77777777" w:rsidR="0062511D" w:rsidRPr="00AE287E" w:rsidRDefault="0062511D" w:rsidP="00AB4075">
      <w:pPr>
        <w:spacing w:before="120" w:line="360" w:lineRule="auto"/>
        <w:rPr>
          <w:b/>
          <w:bCs/>
          <w:i/>
          <w:iCs/>
          <w:sz w:val="20"/>
          <w:szCs w:val="20"/>
          <w:lang w:eastAsia="en-US"/>
        </w:rPr>
      </w:pPr>
      <w:r w:rsidRPr="00AE287E">
        <w:rPr>
          <w:b/>
          <w:bCs/>
          <w:i/>
          <w:iCs/>
          <w:sz w:val="20"/>
          <w:szCs w:val="20"/>
          <w:lang w:eastAsia="en-US"/>
        </w:rPr>
        <w:t>Proposal</w:t>
      </w:r>
      <w:r>
        <w:rPr>
          <w:b/>
          <w:bCs/>
          <w:i/>
          <w:iCs/>
          <w:sz w:val="20"/>
          <w:szCs w:val="20"/>
          <w:lang w:eastAsia="en-US"/>
        </w:rPr>
        <w:t xml:space="preserve"> 1</w:t>
      </w:r>
      <w:r w:rsidRPr="00AE287E">
        <w:rPr>
          <w:b/>
          <w:bCs/>
          <w:i/>
          <w:iCs/>
          <w:sz w:val="20"/>
          <w:szCs w:val="20"/>
          <w:lang w:eastAsia="en-US"/>
        </w:rPr>
        <w:t>: The UE does not monitor DCI format 2-9 outside the active time of UE C-DRX.</w:t>
      </w:r>
    </w:p>
    <w:p w14:paraId="6A4E2C82" w14:textId="5044BE1C" w:rsidR="000F3444" w:rsidRDefault="000F3444" w:rsidP="00AB4075">
      <w:pPr>
        <w:spacing w:before="120" w:line="360" w:lineRule="auto"/>
        <w:rPr>
          <w:b/>
          <w:bCs/>
          <w:i/>
          <w:iCs/>
          <w:sz w:val="20"/>
          <w:szCs w:val="20"/>
          <w:lang w:eastAsia="en-US"/>
        </w:rPr>
      </w:pPr>
      <w:r w:rsidRPr="00351C20">
        <w:rPr>
          <w:b/>
          <w:bCs/>
          <w:i/>
          <w:iCs/>
          <w:sz w:val="20"/>
          <w:szCs w:val="20"/>
          <w:lang w:eastAsia="en-US"/>
        </w:rPr>
        <w:t xml:space="preserve">Proposal </w:t>
      </w:r>
      <w:r w:rsidR="0062511D">
        <w:rPr>
          <w:b/>
          <w:bCs/>
          <w:i/>
          <w:iCs/>
          <w:sz w:val="20"/>
          <w:szCs w:val="20"/>
          <w:lang w:eastAsia="en-US"/>
        </w:rPr>
        <w:t>2</w:t>
      </w:r>
      <w:r w:rsidRPr="00351C20">
        <w:rPr>
          <w:b/>
          <w:bCs/>
          <w:i/>
          <w:iCs/>
          <w:sz w:val="20"/>
          <w:szCs w:val="20"/>
          <w:lang w:eastAsia="en-US"/>
        </w:rPr>
        <w:t>: If the cell DRX is activated</w:t>
      </w:r>
      <w:r>
        <w:rPr>
          <w:b/>
          <w:bCs/>
          <w:i/>
          <w:iCs/>
          <w:sz w:val="20"/>
          <w:szCs w:val="20"/>
          <w:lang w:eastAsia="en-US"/>
        </w:rPr>
        <w:t>/deactivated</w:t>
      </w:r>
      <w:r w:rsidRPr="00351C20">
        <w:rPr>
          <w:b/>
          <w:bCs/>
          <w:i/>
          <w:iCs/>
          <w:sz w:val="20"/>
          <w:szCs w:val="20"/>
          <w:lang w:eastAsia="en-US"/>
        </w:rPr>
        <w:t xml:space="preserve"> by </w:t>
      </w:r>
      <w:r>
        <w:rPr>
          <w:b/>
          <w:bCs/>
          <w:i/>
          <w:iCs/>
          <w:sz w:val="20"/>
          <w:szCs w:val="20"/>
          <w:lang w:eastAsia="en-US"/>
        </w:rPr>
        <w:t>the new DCI format 2_9</w:t>
      </w:r>
      <w:r w:rsidRPr="00351C20">
        <w:rPr>
          <w:b/>
          <w:bCs/>
          <w:i/>
          <w:iCs/>
          <w:sz w:val="20"/>
          <w:szCs w:val="20"/>
          <w:lang w:eastAsia="en-US"/>
        </w:rPr>
        <w:t>, the CG PUSCH repetition</w:t>
      </w:r>
      <w:r>
        <w:rPr>
          <w:b/>
          <w:bCs/>
          <w:i/>
          <w:iCs/>
          <w:sz w:val="20"/>
          <w:szCs w:val="20"/>
          <w:lang w:eastAsia="en-US"/>
        </w:rPr>
        <w:t xml:space="preserve"> that is dropped in non-active time of cell DRX</w:t>
      </w:r>
      <w:r w:rsidRPr="00351C20">
        <w:rPr>
          <w:b/>
          <w:bCs/>
          <w:i/>
          <w:iCs/>
          <w:sz w:val="20"/>
          <w:szCs w:val="20"/>
          <w:lang w:eastAsia="en-US"/>
        </w:rPr>
        <w:t xml:space="preserve"> is counted in the configured number of repetitions.</w:t>
      </w:r>
    </w:p>
    <w:p w14:paraId="3D14B479" w14:textId="0256B6F8" w:rsidR="000F3444" w:rsidRPr="00CD6F5F" w:rsidRDefault="000F3444" w:rsidP="00AB4075">
      <w:pPr>
        <w:spacing w:before="120" w:line="360" w:lineRule="auto"/>
        <w:rPr>
          <w:b/>
          <w:bCs/>
          <w:i/>
          <w:iCs/>
          <w:sz w:val="20"/>
          <w:szCs w:val="20"/>
        </w:rPr>
      </w:pPr>
      <w:r w:rsidRPr="00CD6F5F">
        <w:rPr>
          <w:b/>
          <w:bCs/>
          <w:i/>
          <w:iCs/>
          <w:sz w:val="20"/>
          <w:szCs w:val="20"/>
        </w:rPr>
        <w:t>Proposal</w:t>
      </w:r>
      <w:r>
        <w:rPr>
          <w:b/>
          <w:bCs/>
          <w:i/>
          <w:iCs/>
          <w:sz w:val="20"/>
          <w:szCs w:val="20"/>
        </w:rPr>
        <w:t xml:space="preserve"> </w:t>
      </w:r>
      <w:r w:rsidR="0062511D">
        <w:rPr>
          <w:b/>
          <w:bCs/>
          <w:i/>
          <w:iCs/>
          <w:sz w:val="20"/>
          <w:szCs w:val="20"/>
        </w:rPr>
        <w:t>3</w:t>
      </w:r>
      <w:r w:rsidRPr="00CD6F5F">
        <w:rPr>
          <w:b/>
          <w:bCs/>
          <w:i/>
          <w:iCs/>
          <w:sz w:val="20"/>
          <w:szCs w:val="20"/>
        </w:rPr>
        <w:t>: Consider the following parameters to support Cell DTX/DRX</w:t>
      </w:r>
    </w:p>
    <w:tbl>
      <w:tblPr>
        <w:tblStyle w:val="TableGrid"/>
        <w:tblW w:w="10000" w:type="dxa"/>
        <w:tblLook w:val="04A0" w:firstRow="1" w:lastRow="0" w:firstColumn="1" w:lastColumn="0" w:noHBand="0" w:noVBand="1"/>
      </w:tblPr>
      <w:tblGrid>
        <w:gridCol w:w="2155"/>
        <w:gridCol w:w="4770"/>
        <w:gridCol w:w="1530"/>
        <w:gridCol w:w="1545"/>
      </w:tblGrid>
      <w:tr w:rsidR="000F3444" w:rsidRPr="007A1F1C" w14:paraId="41157F53" w14:textId="77777777" w:rsidTr="00E7666F">
        <w:trPr>
          <w:trHeight w:val="464"/>
        </w:trPr>
        <w:tc>
          <w:tcPr>
            <w:tcW w:w="2155" w:type="dxa"/>
          </w:tcPr>
          <w:p w14:paraId="5E5C5574" w14:textId="77777777" w:rsidR="000F3444" w:rsidRPr="005A0423" w:rsidRDefault="000F3444" w:rsidP="00E7666F">
            <w:pPr>
              <w:spacing w:after="120" w:line="360" w:lineRule="auto"/>
              <w:jc w:val="center"/>
              <w:rPr>
                <w:b/>
                <w:bCs/>
                <w:sz w:val="20"/>
                <w:szCs w:val="20"/>
              </w:rPr>
            </w:pPr>
            <w:r w:rsidRPr="005A0423">
              <w:rPr>
                <w:b/>
                <w:bCs/>
                <w:sz w:val="20"/>
                <w:szCs w:val="20"/>
              </w:rPr>
              <w:t>Parameter name in the spec</w:t>
            </w:r>
          </w:p>
        </w:tc>
        <w:tc>
          <w:tcPr>
            <w:tcW w:w="4770" w:type="dxa"/>
          </w:tcPr>
          <w:p w14:paraId="174738A2" w14:textId="77777777" w:rsidR="000F3444" w:rsidRPr="005A0423" w:rsidRDefault="000F3444" w:rsidP="00E7666F">
            <w:pPr>
              <w:spacing w:after="120" w:line="360" w:lineRule="auto"/>
              <w:jc w:val="center"/>
              <w:rPr>
                <w:b/>
                <w:bCs/>
                <w:sz w:val="20"/>
                <w:szCs w:val="20"/>
              </w:rPr>
            </w:pPr>
            <w:r w:rsidRPr="005A0423">
              <w:rPr>
                <w:b/>
                <w:bCs/>
                <w:sz w:val="20"/>
                <w:szCs w:val="20"/>
              </w:rPr>
              <w:t>Description</w:t>
            </w:r>
          </w:p>
        </w:tc>
        <w:tc>
          <w:tcPr>
            <w:tcW w:w="1530" w:type="dxa"/>
          </w:tcPr>
          <w:p w14:paraId="22544B23" w14:textId="77777777" w:rsidR="000F3444" w:rsidRPr="005A0423" w:rsidRDefault="000F3444" w:rsidP="00E7666F">
            <w:pPr>
              <w:spacing w:after="120" w:line="360" w:lineRule="auto"/>
              <w:jc w:val="center"/>
              <w:rPr>
                <w:b/>
                <w:bCs/>
                <w:sz w:val="20"/>
                <w:szCs w:val="20"/>
              </w:rPr>
            </w:pPr>
            <w:r w:rsidRPr="005A0423">
              <w:rPr>
                <w:b/>
                <w:bCs/>
                <w:sz w:val="20"/>
                <w:szCs w:val="20"/>
              </w:rPr>
              <w:t>Value range</w:t>
            </w:r>
          </w:p>
        </w:tc>
        <w:tc>
          <w:tcPr>
            <w:tcW w:w="1545" w:type="dxa"/>
          </w:tcPr>
          <w:p w14:paraId="16D33E9B" w14:textId="77777777" w:rsidR="000F3444" w:rsidRPr="005A0423" w:rsidRDefault="000F3444" w:rsidP="00E7666F">
            <w:pPr>
              <w:spacing w:after="120" w:line="360" w:lineRule="auto"/>
              <w:jc w:val="center"/>
              <w:rPr>
                <w:b/>
                <w:bCs/>
                <w:sz w:val="20"/>
                <w:szCs w:val="20"/>
              </w:rPr>
            </w:pPr>
            <w:r w:rsidRPr="005A0423">
              <w:rPr>
                <w:b/>
                <w:bCs/>
                <w:sz w:val="20"/>
                <w:szCs w:val="20"/>
              </w:rPr>
              <w:t>Per (UE, cell, TRP, …)</w:t>
            </w:r>
          </w:p>
        </w:tc>
      </w:tr>
      <w:tr w:rsidR="000F3444" w:rsidRPr="007A1F1C" w14:paraId="16AB4B71" w14:textId="77777777" w:rsidTr="00E7666F">
        <w:trPr>
          <w:trHeight w:val="464"/>
        </w:trPr>
        <w:tc>
          <w:tcPr>
            <w:tcW w:w="2155" w:type="dxa"/>
            <w:hideMark/>
          </w:tcPr>
          <w:p w14:paraId="70C263C6" w14:textId="77777777" w:rsidR="000F3444" w:rsidRPr="003B5938" w:rsidRDefault="000F3444" w:rsidP="00E7666F">
            <w:pPr>
              <w:spacing w:after="120" w:line="360" w:lineRule="auto"/>
              <w:rPr>
                <w:strike/>
                <w:color w:val="0070C0"/>
                <w:sz w:val="20"/>
                <w:szCs w:val="20"/>
              </w:rPr>
            </w:pPr>
            <w:r w:rsidRPr="003B5938">
              <w:rPr>
                <w:strike/>
                <w:color w:val="0070C0"/>
                <w:sz w:val="20"/>
                <w:szCs w:val="20"/>
              </w:rPr>
              <w:t>cellDTXConfig</w:t>
            </w:r>
          </w:p>
        </w:tc>
        <w:tc>
          <w:tcPr>
            <w:tcW w:w="4770" w:type="dxa"/>
          </w:tcPr>
          <w:p w14:paraId="6C7A8DDA" w14:textId="77777777" w:rsidR="000F3444" w:rsidRPr="003B5938" w:rsidRDefault="000F3444" w:rsidP="00E7666F">
            <w:pPr>
              <w:spacing w:after="120" w:line="360" w:lineRule="auto"/>
              <w:rPr>
                <w:strike/>
                <w:color w:val="0070C0"/>
                <w:sz w:val="20"/>
                <w:szCs w:val="20"/>
              </w:rPr>
            </w:pPr>
            <w:r w:rsidRPr="003B5938">
              <w:rPr>
                <w:strike/>
                <w:color w:val="0070C0"/>
                <w:sz w:val="20"/>
                <w:szCs w:val="20"/>
              </w:rPr>
              <w:t>Include the configuration for cell DTX operation for at least one cell DTX pattern case, of a serving cell.</w:t>
            </w:r>
          </w:p>
        </w:tc>
        <w:tc>
          <w:tcPr>
            <w:tcW w:w="1530" w:type="dxa"/>
          </w:tcPr>
          <w:p w14:paraId="34A0C5D4" w14:textId="77777777" w:rsidR="000F3444" w:rsidRPr="003B5938" w:rsidRDefault="000F3444" w:rsidP="00E7666F">
            <w:pPr>
              <w:spacing w:after="120" w:line="360" w:lineRule="auto"/>
              <w:rPr>
                <w:strike/>
                <w:color w:val="0070C0"/>
                <w:sz w:val="20"/>
                <w:szCs w:val="20"/>
              </w:rPr>
            </w:pPr>
            <w:r w:rsidRPr="003B5938">
              <w:rPr>
                <w:strike/>
                <w:color w:val="0070C0"/>
                <w:sz w:val="20"/>
                <w:szCs w:val="20"/>
              </w:rPr>
              <w:t>FFS</w:t>
            </w:r>
          </w:p>
        </w:tc>
        <w:tc>
          <w:tcPr>
            <w:tcW w:w="1545" w:type="dxa"/>
          </w:tcPr>
          <w:p w14:paraId="16D22392" w14:textId="77777777" w:rsidR="000F3444" w:rsidRPr="003B5938" w:rsidRDefault="000F3444" w:rsidP="00E7666F">
            <w:pPr>
              <w:spacing w:after="120" w:line="360" w:lineRule="auto"/>
              <w:rPr>
                <w:strike/>
                <w:color w:val="0070C0"/>
                <w:sz w:val="20"/>
                <w:szCs w:val="20"/>
              </w:rPr>
            </w:pPr>
            <w:r w:rsidRPr="003B5938">
              <w:rPr>
                <w:strike/>
                <w:color w:val="0070C0"/>
                <w:sz w:val="20"/>
                <w:szCs w:val="20"/>
              </w:rPr>
              <w:t>Per serving cell</w:t>
            </w:r>
          </w:p>
        </w:tc>
      </w:tr>
      <w:tr w:rsidR="000F3444" w:rsidRPr="007A1F1C" w14:paraId="34B78B4D" w14:textId="77777777" w:rsidTr="00E7666F">
        <w:trPr>
          <w:trHeight w:val="441"/>
        </w:trPr>
        <w:tc>
          <w:tcPr>
            <w:tcW w:w="2155" w:type="dxa"/>
            <w:hideMark/>
          </w:tcPr>
          <w:p w14:paraId="4479F8C1" w14:textId="77777777" w:rsidR="000F3444" w:rsidRPr="003B5938" w:rsidRDefault="000F3444" w:rsidP="00E7666F">
            <w:pPr>
              <w:spacing w:after="120" w:line="360" w:lineRule="auto"/>
              <w:rPr>
                <w:strike/>
                <w:color w:val="0070C0"/>
                <w:sz w:val="20"/>
                <w:szCs w:val="20"/>
              </w:rPr>
            </w:pPr>
            <w:r w:rsidRPr="003B5938">
              <w:rPr>
                <w:strike/>
                <w:color w:val="0070C0"/>
                <w:sz w:val="20"/>
                <w:szCs w:val="20"/>
              </w:rPr>
              <w:t>cellDRXConfig</w:t>
            </w:r>
          </w:p>
        </w:tc>
        <w:tc>
          <w:tcPr>
            <w:tcW w:w="4770" w:type="dxa"/>
          </w:tcPr>
          <w:p w14:paraId="1648E1A0" w14:textId="77777777" w:rsidR="000F3444" w:rsidRPr="003B5938" w:rsidRDefault="000F3444" w:rsidP="00E7666F">
            <w:pPr>
              <w:spacing w:after="120" w:line="360" w:lineRule="auto"/>
              <w:rPr>
                <w:strike/>
                <w:color w:val="0070C0"/>
                <w:sz w:val="20"/>
                <w:szCs w:val="20"/>
              </w:rPr>
            </w:pPr>
            <w:r w:rsidRPr="003B5938">
              <w:rPr>
                <w:strike/>
                <w:color w:val="0070C0"/>
                <w:sz w:val="20"/>
                <w:szCs w:val="20"/>
              </w:rPr>
              <w:t>Include the configuration for Cell DRX operation for at least one cell DRX pattern case, of a serving cell.</w:t>
            </w:r>
          </w:p>
        </w:tc>
        <w:tc>
          <w:tcPr>
            <w:tcW w:w="1530" w:type="dxa"/>
          </w:tcPr>
          <w:p w14:paraId="050484FB" w14:textId="77777777" w:rsidR="000F3444" w:rsidRPr="003B5938" w:rsidRDefault="000F3444" w:rsidP="00E7666F">
            <w:pPr>
              <w:spacing w:after="120" w:line="360" w:lineRule="auto"/>
              <w:rPr>
                <w:strike/>
                <w:color w:val="0070C0"/>
                <w:sz w:val="20"/>
                <w:szCs w:val="20"/>
              </w:rPr>
            </w:pPr>
            <w:r w:rsidRPr="003B5938">
              <w:rPr>
                <w:strike/>
                <w:color w:val="0070C0"/>
                <w:sz w:val="20"/>
                <w:szCs w:val="20"/>
              </w:rPr>
              <w:t>FFS</w:t>
            </w:r>
          </w:p>
        </w:tc>
        <w:tc>
          <w:tcPr>
            <w:tcW w:w="1545" w:type="dxa"/>
          </w:tcPr>
          <w:p w14:paraId="196E3A19" w14:textId="77777777" w:rsidR="000F3444" w:rsidRPr="003B5938" w:rsidRDefault="000F3444" w:rsidP="00E7666F">
            <w:pPr>
              <w:spacing w:after="120" w:line="360" w:lineRule="auto"/>
              <w:rPr>
                <w:strike/>
                <w:color w:val="0070C0"/>
                <w:sz w:val="20"/>
                <w:szCs w:val="20"/>
              </w:rPr>
            </w:pPr>
            <w:r w:rsidRPr="003B5938">
              <w:rPr>
                <w:strike/>
                <w:color w:val="0070C0"/>
                <w:sz w:val="20"/>
                <w:szCs w:val="20"/>
              </w:rPr>
              <w:t>Per serving cell</w:t>
            </w:r>
          </w:p>
        </w:tc>
      </w:tr>
      <w:tr w:rsidR="000F3444" w:rsidRPr="007A1F1C" w14:paraId="4EE81E24" w14:textId="77777777" w:rsidTr="00E7666F">
        <w:trPr>
          <w:trHeight w:val="697"/>
        </w:trPr>
        <w:tc>
          <w:tcPr>
            <w:tcW w:w="2155" w:type="dxa"/>
            <w:hideMark/>
          </w:tcPr>
          <w:p w14:paraId="0067E7FC" w14:textId="77777777" w:rsidR="000F3444" w:rsidRPr="007A1F1C" w:rsidRDefault="000F3444" w:rsidP="00E7666F">
            <w:pPr>
              <w:spacing w:after="120" w:line="360" w:lineRule="auto"/>
              <w:rPr>
                <w:sz w:val="20"/>
                <w:szCs w:val="20"/>
              </w:rPr>
            </w:pPr>
            <w:r w:rsidRPr="007A1F1C">
              <w:rPr>
                <w:sz w:val="20"/>
                <w:szCs w:val="20"/>
              </w:rPr>
              <w:lastRenderedPageBreak/>
              <w:t>cellDTRX-DCI-config</w:t>
            </w:r>
          </w:p>
        </w:tc>
        <w:tc>
          <w:tcPr>
            <w:tcW w:w="4770" w:type="dxa"/>
          </w:tcPr>
          <w:p w14:paraId="2D3B6E50" w14:textId="77777777" w:rsidR="000F3444" w:rsidRPr="007A1F1C" w:rsidRDefault="000F3444" w:rsidP="00E7666F">
            <w:pPr>
              <w:spacing w:after="120" w:line="360" w:lineRule="auto"/>
              <w:rPr>
                <w:sz w:val="20"/>
                <w:szCs w:val="20"/>
              </w:rPr>
            </w:pPr>
            <w:r>
              <w:rPr>
                <w:sz w:val="20"/>
                <w:szCs w:val="20"/>
              </w:rPr>
              <w:t xml:space="preserve">Include at least search space set configuration for </w:t>
            </w:r>
            <w:r w:rsidRPr="001A7C17">
              <w:rPr>
                <w:sz w:val="20"/>
                <w:szCs w:val="20"/>
              </w:rPr>
              <w:t>DCI format 2_</w:t>
            </w:r>
            <w:r>
              <w:rPr>
                <w:sz w:val="20"/>
                <w:szCs w:val="20"/>
              </w:rPr>
              <w:t>9</w:t>
            </w:r>
            <w:r w:rsidRPr="001A7C17">
              <w:rPr>
                <w:sz w:val="20"/>
                <w:szCs w:val="20"/>
              </w:rPr>
              <w:t xml:space="preserve"> for activation/deactivation of cell DTX/DRX configuration of one or multiple serving cells.</w:t>
            </w:r>
          </w:p>
        </w:tc>
        <w:tc>
          <w:tcPr>
            <w:tcW w:w="1530" w:type="dxa"/>
          </w:tcPr>
          <w:p w14:paraId="5C03BCA4" w14:textId="77777777" w:rsidR="000F3444" w:rsidRPr="007C5E4D" w:rsidRDefault="000F3444" w:rsidP="00E7666F">
            <w:pPr>
              <w:spacing w:after="120" w:line="360" w:lineRule="auto"/>
              <w:rPr>
                <w:sz w:val="20"/>
                <w:szCs w:val="20"/>
              </w:rPr>
            </w:pPr>
            <w:r w:rsidRPr="007C5E4D">
              <w:rPr>
                <w:sz w:val="20"/>
                <w:szCs w:val="20"/>
              </w:rPr>
              <w:t>FFS</w:t>
            </w:r>
          </w:p>
        </w:tc>
        <w:tc>
          <w:tcPr>
            <w:tcW w:w="1545" w:type="dxa"/>
          </w:tcPr>
          <w:p w14:paraId="1668D60B" w14:textId="15D35A9C" w:rsidR="000F3444" w:rsidRPr="007A1F1C" w:rsidRDefault="000F3444" w:rsidP="00E7666F">
            <w:pPr>
              <w:spacing w:after="120" w:line="360" w:lineRule="auto"/>
              <w:rPr>
                <w:sz w:val="20"/>
                <w:szCs w:val="20"/>
              </w:rPr>
            </w:pPr>
            <w:r w:rsidRPr="00E039DA">
              <w:rPr>
                <w:sz w:val="20"/>
                <w:szCs w:val="20"/>
              </w:rPr>
              <w:t>Per serving cell</w:t>
            </w:r>
            <w:r w:rsidR="009C12C1">
              <w:rPr>
                <w:sz w:val="20"/>
                <w:szCs w:val="20"/>
              </w:rPr>
              <w:t xml:space="preserve"> </w:t>
            </w:r>
            <w:r w:rsidR="009C12C1" w:rsidRPr="00642648">
              <w:rPr>
                <w:color w:val="0070C0"/>
                <w:sz w:val="20"/>
                <w:szCs w:val="20"/>
                <w:u w:val="single"/>
              </w:rPr>
              <w:t>group</w:t>
            </w:r>
          </w:p>
        </w:tc>
      </w:tr>
      <w:tr w:rsidR="000F3444" w:rsidRPr="007A1F1C" w14:paraId="3441CEB3" w14:textId="77777777" w:rsidTr="00E7666F">
        <w:trPr>
          <w:trHeight w:val="441"/>
        </w:trPr>
        <w:tc>
          <w:tcPr>
            <w:tcW w:w="2155" w:type="dxa"/>
            <w:hideMark/>
          </w:tcPr>
          <w:p w14:paraId="39D9231F" w14:textId="77777777" w:rsidR="000F3444" w:rsidRPr="007A1F1C" w:rsidRDefault="000F3444" w:rsidP="00E7666F">
            <w:pPr>
              <w:spacing w:after="120" w:line="360" w:lineRule="auto"/>
              <w:rPr>
                <w:sz w:val="20"/>
                <w:szCs w:val="20"/>
              </w:rPr>
            </w:pPr>
            <w:r w:rsidRPr="007A1F1C">
              <w:rPr>
                <w:sz w:val="20"/>
                <w:szCs w:val="20"/>
              </w:rPr>
              <w:t>dci-Format2-</w:t>
            </w:r>
            <w:r>
              <w:rPr>
                <w:sz w:val="20"/>
                <w:szCs w:val="20"/>
              </w:rPr>
              <w:t>9</w:t>
            </w:r>
          </w:p>
        </w:tc>
        <w:tc>
          <w:tcPr>
            <w:tcW w:w="4770" w:type="dxa"/>
          </w:tcPr>
          <w:p w14:paraId="5A252025" w14:textId="77777777" w:rsidR="000F3444" w:rsidRPr="007A1F1C" w:rsidRDefault="000F3444" w:rsidP="00E7666F">
            <w:pPr>
              <w:spacing w:after="120" w:line="360" w:lineRule="auto"/>
              <w:rPr>
                <w:sz w:val="20"/>
                <w:szCs w:val="20"/>
              </w:rPr>
            </w:pPr>
            <w:r w:rsidRPr="001A7C17">
              <w:rPr>
                <w:sz w:val="20"/>
                <w:szCs w:val="20"/>
              </w:rPr>
              <w:t>If configured, the UE monitors the DCI format 2_</w:t>
            </w:r>
            <w:r>
              <w:rPr>
                <w:sz w:val="20"/>
                <w:szCs w:val="20"/>
              </w:rPr>
              <w:t>9</w:t>
            </w:r>
            <w:r w:rsidRPr="001A7C17">
              <w:rPr>
                <w:sz w:val="20"/>
                <w:szCs w:val="20"/>
              </w:rPr>
              <w:t xml:space="preserve"> with CRC scrambled by cellDTRX-RNTI according to TS 38.213, clause 1</w:t>
            </w:r>
            <w:r>
              <w:rPr>
                <w:sz w:val="20"/>
                <w:szCs w:val="20"/>
              </w:rPr>
              <w:t>1</w:t>
            </w:r>
            <w:r w:rsidRPr="001A7C17">
              <w:rPr>
                <w:sz w:val="20"/>
                <w:szCs w:val="20"/>
              </w:rPr>
              <w:t>.</w:t>
            </w:r>
            <w:r>
              <w:rPr>
                <w:sz w:val="20"/>
                <w:szCs w:val="20"/>
              </w:rPr>
              <w:t>5</w:t>
            </w:r>
            <w:r w:rsidRPr="001A7C17">
              <w:rPr>
                <w:sz w:val="20"/>
                <w:szCs w:val="20"/>
              </w:rPr>
              <w:t>.</w:t>
            </w:r>
          </w:p>
        </w:tc>
        <w:tc>
          <w:tcPr>
            <w:tcW w:w="1530" w:type="dxa"/>
          </w:tcPr>
          <w:p w14:paraId="5D4F1B02" w14:textId="77777777" w:rsidR="000F3444" w:rsidRPr="00176650" w:rsidRDefault="000F3444" w:rsidP="00E7666F">
            <w:pPr>
              <w:spacing w:after="120" w:line="360" w:lineRule="auto"/>
              <w:rPr>
                <w:strike/>
                <w:sz w:val="20"/>
                <w:szCs w:val="20"/>
              </w:rPr>
            </w:pPr>
            <w:r w:rsidRPr="003B5938">
              <w:rPr>
                <w:strike/>
                <w:color w:val="0070C0"/>
                <w:sz w:val="20"/>
                <w:szCs w:val="20"/>
              </w:rPr>
              <w:t>FFS</w:t>
            </w:r>
          </w:p>
        </w:tc>
        <w:tc>
          <w:tcPr>
            <w:tcW w:w="1545" w:type="dxa"/>
          </w:tcPr>
          <w:p w14:paraId="3ECC0753" w14:textId="77777777" w:rsidR="000F3444" w:rsidRPr="007A1F1C" w:rsidRDefault="000F3444" w:rsidP="00E7666F">
            <w:pPr>
              <w:spacing w:after="120" w:line="360" w:lineRule="auto"/>
              <w:rPr>
                <w:sz w:val="20"/>
                <w:szCs w:val="20"/>
              </w:rPr>
            </w:pPr>
            <w:r w:rsidRPr="003B5938">
              <w:rPr>
                <w:strike/>
                <w:color w:val="0070C0"/>
                <w:sz w:val="20"/>
                <w:szCs w:val="20"/>
              </w:rPr>
              <w:t>Per UE/serving cell group/</w:t>
            </w:r>
            <w:r>
              <w:rPr>
                <w:sz w:val="20"/>
                <w:szCs w:val="20"/>
              </w:rPr>
              <w:t>Per serving cell</w:t>
            </w:r>
          </w:p>
        </w:tc>
      </w:tr>
      <w:tr w:rsidR="000F3444" w:rsidRPr="007A1F1C" w14:paraId="17CEB804" w14:textId="77777777" w:rsidTr="00E7666F">
        <w:trPr>
          <w:trHeight w:val="662"/>
        </w:trPr>
        <w:tc>
          <w:tcPr>
            <w:tcW w:w="2155" w:type="dxa"/>
            <w:hideMark/>
          </w:tcPr>
          <w:p w14:paraId="5BA370CF" w14:textId="77777777" w:rsidR="000F3444" w:rsidRPr="007A1F1C" w:rsidRDefault="000F3444" w:rsidP="00E7666F">
            <w:pPr>
              <w:spacing w:after="120" w:line="360" w:lineRule="auto"/>
              <w:rPr>
                <w:sz w:val="20"/>
                <w:szCs w:val="20"/>
              </w:rPr>
            </w:pPr>
            <w:r w:rsidRPr="007A1F1C">
              <w:rPr>
                <w:sz w:val="20"/>
                <w:szCs w:val="20"/>
              </w:rPr>
              <w:t xml:space="preserve">cellDTRX-RNTI </w:t>
            </w:r>
          </w:p>
        </w:tc>
        <w:tc>
          <w:tcPr>
            <w:tcW w:w="4770" w:type="dxa"/>
          </w:tcPr>
          <w:p w14:paraId="282B8F7D" w14:textId="77777777" w:rsidR="000F3444" w:rsidRPr="007A1F1C" w:rsidRDefault="000F3444" w:rsidP="00E7666F">
            <w:pPr>
              <w:spacing w:after="120" w:line="360" w:lineRule="auto"/>
              <w:rPr>
                <w:sz w:val="20"/>
                <w:szCs w:val="20"/>
              </w:rPr>
            </w:pPr>
            <w:r w:rsidRPr="001A7C17">
              <w:rPr>
                <w:sz w:val="20"/>
                <w:szCs w:val="20"/>
              </w:rPr>
              <w:t>Configure the RNTI value for scrambling CRC of DCI format 2_</w:t>
            </w:r>
            <w:r>
              <w:rPr>
                <w:sz w:val="20"/>
                <w:szCs w:val="20"/>
              </w:rPr>
              <w:t>9</w:t>
            </w:r>
            <w:r w:rsidRPr="001A7C17">
              <w:rPr>
                <w:sz w:val="20"/>
                <w:szCs w:val="20"/>
              </w:rPr>
              <w:t xml:space="preserve"> for triggering Cell DTX/DRX.</w:t>
            </w:r>
          </w:p>
        </w:tc>
        <w:tc>
          <w:tcPr>
            <w:tcW w:w="1530" w:type="dxa"/>
          </w:tcPr>
          <w:p w14:paraId="2A2C8388" w14:textId="77777777" w:rsidR="000F3444" w:rsidRPr="007A1F1C" w:rsidRDefault="000F3444" w:rsidP="00E7666F">
            <w:pPr>
              <w:spacing w:after="120" w:line="360" w:lineRule="auto"/>
              <w:rPr>
                <w:sz w:val="20"/>
                <w:szCs w:val="20"/>
              </w:rPr>
            </w:pPr>
            <w:r w:rsidRPr="00E039DA">
              <w:rPr>
                <w:sz w:val="20"/>
                <w:szCs w:val="20"/>
              </w:rPr>
              <w:t>RNTI-Value</w:t>
            </w:r>
          </w:p>
        </w:tc>
        <w:tc>
          <w:tcPr>
            <w:tcW w:w="1545" w:type="dxa"/>
          </w:tcPr>
          <w:p w14:paraId="08BEB913" w14:textId="77777777" w:rsidR="000F3444" w:rsidRPr="007A1F1C" w:rsidRDefault="000F3444" w:rsidP="00E7666F">
            <w:pPr>
              <w:spacing w:after="120" w:line="360" w:lineRule="auto"/>
              <w:rPr>
                <w:sz w:val="20"/>
                <w:szCs w:val="20"/>
              </w:rPr>
            </w:pPr>
            <w:r w:rsidRPr="003B5938">
              <w:rPr>
                <w:strike/>
                <w:color w:val="0070C0"/>
                <w:sz w:val="20"/>
                <w:szCs w:val="20"/>
              </w:rPr>
              <w:t>per serving cell/</w:t>
            </w:r>
            <w:r w:rsidRPr="00E039DA">
              <w:rPr>
                <w:sz w:val="20"/>
                <w:szCs w:val="20"/>
              </w:rPr>
              <w:t>Per serving cell group</w:t>
            </w:r>
          </w:p>
        </w:tc>
      </w:tr>
      <w:tr w:rsidR="000F3444" w:rsidRPr="007A1F1C" w14:paraId="74CA6C5E" w14:textId="77777777" w:rsidTr="00E7666F">
        <w:trPr>
          <w:trHeight w:val="432"/>
        </w:trPr>
        <w:tc>
          <w:tcPr>
            <w:tcW w:w="2155" w:type="dxa"/>
            <w:hideMark/>
          </w:tcPr>
          <w:p w14:paraId="70762813" w14:textId="77777777" w:rsidR="000F3444" w:rsidRPr="007A1F1C" w:rsidRDefault="000F3444" w:rsidP="00E7666F">
            <w:pPr>
              <w:spacing w:after="120" w:line="360" w:lineRule="auto"/>
              <w:rPr>
                <w:sz w:val="20"/>
                <w:szCs w:val="20"/>
              </w:rPr>
            </w:pPr>
            <w:r w:rsidRPr="007A1F1C">
              <w:rPr>
                <w:sz w:val="20"/>
                <w:szCs w:val="20"/>
              </w:rPr>
              <w:t>sizeDCI-2-</w:t>
            </w:r>
            <w:r>
              <w:rPr>
                <w:sz w:val="20"/>
                <w:szCs w:val="20"/>
              </w:rPr>
              <w:t>9</w:t>
            </w:r>
          </w:p>
        </w:tc>
        <w:tc>
          <w:tcPr>
            <w:tcW w:w="4770" w:type="dxa"/>
          </w:tcPr>
          <w:p w14:paraId="7FEC4AB3" w14:textId="77777777" w:rsidR="000F3444" w:rsidRPr="007A1F1C" w:rsidRDefault="000F3444" w:rsidP="00E7666F">
            <w:pPr>
              <w:spacing w:after="120" w:line="360" w:lineRule="auto"/>
              <w:rPr>
                <w:sz w:val="20"/>
                <w:szCs w:val="20"/>
              </w:rPr>
            </w:pPr>
            <w:r w:rsidRPr="001A7C17">
              <w:rPr>
                <w:sz w:val="20"/>
                <w:szCs w:val="20"/>
              </w:rPr>
              <w:t>Configure the size of DCI format 2_</w:t>
            </w:r>
            <w:r>
              <w:rPr>
                <w:sz w:val="20"/>
                <w:szCs w:val="20"/>
              </w:rPr>
              <w:t>9</w:t>
            </w:r>
          </w:p>
        </w:tc>
        <w:tc>
          <w:tcPr>
            <w:tcW w:w="1530" w:type="dxa"/>
          </w:tcPr>
          <w:p w14:paraId="26FAA127" w14:textId="77777777" w:rsidR="000F3444" w:rsidRPr="007A1F1C" w:rsidRDefault="000F3444" w:rsidP="00E7666F">
            <w:pPr>
              <w:spacing w:after="120" w:line="360" w:lineRule="auto"/>
              <w:rPr>
                <w:sz w:val="20"/>
                <w:szCs w:val="20"/>
              </w:rPr>
            </w:pPr>
            <w:r w:rsidRPr="00E039DA">
              <w:rPr>
                <w:sz w:val="20"/>
                <w:szCs w:val="20"/>
              </w:rPr>
              <w:t>within the bounds set by existing RAN1 specification</w:t>
            </w:r>
          </w:p>
        </w:tc>
        <w:tc>
          <w:tcPr>
            <w:tcW w:w="1545" w:type="dxa"/>
          </w:tcPr>
          <w:p w14:paraId="78050CD6" w14:textId="77777777" w:rsidR="000F3444" w:rsidRPr="007A1F1C" w:rsidRDefault="000F3444" w:rsidP="00E7666F">
            <w:pPr>
              <w:spacing w:after="120" w:line="360" w:lineRule="auto"/>
              <w:rPr>
                <w:sz w:val="20"/>
                <w:szCs w:val="20"/>
              </w:rPr>
            </w:pPr>
            <w:r w:rsidRPr="003B5938">
              <w:rPr>
                <w:strike/>
                <w:color w:val="0070C0"/>
                <w:sz w:val="20"/>
                <w:szCs w:val="20"/>
              </w:rPr>
              <w:t>per serving cell/</w:t>
            </w:r>
            <w:r w:rsidRPr="00E039DA">
              <w:rPr>
                <w:sz w:val="20"/>
                <w:szCs w:val="20"/>
              </w:rPr>
              <w:t>Per serving cell group</w:t>
            </w:r>
          </w:p>
        </w:tc>
      </w:tr>
      <w:tr w:rsidR="000F3444" w:rsidRPr="007A1F1C" w14:paraId="025FFED2" w14:textId="77777777" w:rsidTr="00E7666F">
        <w:trPr>
          <w:trHeight w:val="1326"/>
        </w:trPr>
        <w:tc>
          <w:tcPr>
            <w:tcW w:w="2155" w:type="dxa"/>
            <w:hideMark/>
          </w:tcPr>
          <w:p w14:paraId="14AC5174" w14:textId="77777777" w:rsidR="000F3444" w:rsidRPr="007876D5" w:rsidRDefault="000F3444" w:rsidP="00E7666F">
            <w:pPr>
              <w:spacing w:after="120" w:line="360" w:lineRule="auto"/>
              <w:rPr>
                <w:strike/>
                <w:color w:val="FF0000"/>
                <w:sz w:val="20"/>
                <w:szCs w:val="20"/>
              </w:rPr>
            </w:pPr>
            <w:r w:rsidRPr="003B5938">
              <w:rPr>
                <w:strike/>
                <w:color w:val="0070C0"/>
                <w:sz w:val="20"/>
                <w:szCs w:val="20"/>
              </w:rPr>
              <w:t>searchSpace</w:t>
            </w:r>
          </w:p>
        </w:tc>
        <w:tc>
          <w:tcPr>
            <w:tcW w:w="4770" w:type="dxa"/>
          </w:tcPr>
          <w:p w14:paraId="31BD99FF" w14:textId="77777777" w:rsidR="000F3444" w:rsidRPr="003B5938" w:rsidRDefault="000F3444" w:rsidP="00E7666F">
            <w:pPr>
              <w:spacing w:after="120" w:line="360" w:lineRule="auto"/>
              <w:rPr>
                <w:strike/>
                <w:color w:val="0070C0"/>
                <w:sz w:val="20"/>
                <w:szCs w:val="20"/>
              </w:rPr>
            </w:pPr>
            <w:r w:rsidRPr="003B5938">
              <w:rPr>
                <w:strike/>
                <w:color w:val="0070C0"/>
                <w:sz w:val="20"/>
                <w:szCs w:val="20"/>
              </w:rPr>
              <w:t>Configure the search space set configuration with new DCI format 2_X</w:t>
            </w:r>
          </w:p>
          <w:p w14:paraId="51C990B8" w14:textId="77777777" w:rsidR="000F3444" w:rsidRPr="007876D5" w:rsidRDefault="000F3444" w:rsidP="00E7666F">
            <w:pPr>
              <w:spacing w:after="120" w:line="360" w:lineRule="auto"/>
              <w:rPr>
                <w:color w:val="FF0000"/>
                <w:sz w:val="20"/>
                <w:szCs w:val="20"/>
              </w:rPr>
            </w:pPr>
            <w:r w:rsidRPr="00666B87">
              <w:rPr>
                <w:sz w:val="20"/>
                <w:szCs w:val="20"/>
              </w:rPr>
              <w:t>To be merged into “cellDTRX-DCI-config”</w:t>
            </w:r>
          </w:p>
        </w:tc>
        <w:tc>
          <w:tcPr>
            <w:tcW w:w="1530" w:type="dxa"/>
          </w:tcPr>
          <w:p w14:paraId="3CC1CED1" w14:textId="77777777" w:rsidR="000F3444" w:rsidRPr="007876D5" w:rsidRDefault="000F3444" w:rsidP="00E7666F">
            <w:pPr>
              <w:spacing w:after="120" w:line="360" w:lineRule="auto"/>
              <w:rPr>
                <w:strike/>
                <w:color w:val="FF0000"/>
                <w:sz w:val="20"/>
                <w:szCs w:val="20"/>
              </w:rPr>
            </w:pPr>
          </w:p>
        </w:tc>
        <w:tc>
          <w:tcPr>
            <w:tcW w:w="1545" w:type="dxa"/>
          </w:tcPr>
          <w:p w14:paraId="7227F7F2" w14:textId="77777777" w:rsidR="000F3444" w:rsidRPr="007876D5" w:rsidRDefault="000F3444" w:rsidP="00E7666F">
            <w:pPr>
              <w:spacing w:after="120" w:line="360" w:lineRule="auto"/>
              <w:rPr>
                <w:strike/>
                <w:color w:val="FF0000"/>
                <w:sz w:val="20"/>
                <w:szCs w:val="20"/>
              </w:rPr>
            </w:pPr>
            <w:r w:rsidRPr="003B5938">
              <w:rPr>
                <w:strike/>
                <w:color w:val="0070C0"/>
                <w:sz w:val="20"/>
                <w:szCs w:val="20"/>
              </w:rPr>
              <w:t>Per UE/serving cell group</w:t>
            </w:r>
          </w:p>
        </w:tc>
      </w:tr>
    </w:tbl>
    <w:p w14:paraId="37BF742A" w14:textId="77777777" w:rsidR="000F3444" w:rsidRDefault="000F3444" w:rsidP="000F3444">
      <w:pPr>
        <w:spacing w:after="120" w:line="360" w:lineRule="auto"/>
        <w:rPr>
          <w:b/>
          <w:bCs/>
          <w:sz w:val="20"/>
          <w:szCs w:val="20"/>
        </w:rPr>
      </w:pPr>
    </w:p>
    <w:p w14:paraId="2CC7066C" w14:textId="77777777" w:rsidR="000F3444" w:rsidRDefault="000F3444" w:rsidP="002F34B2">
      <w:pPr>
        <w:spacing w:after="120" w:line="360" w:lineRule="auto"/>
        <w:jc w:val="both"/>
        <w:rPr>
          <w:sz w:val="20"/>
          <w:szCs w:val="20"/>
        </w:rPr>
      </w:pPr>
    </w:p>
    <w:sectPr w:rsidR="000F3444" w:rsidSect="003B483B">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444A4F"/>
    <w:multiLevelType w:val="hybridMultilevel"/>
    <w:tmpl w:val="1BD65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02C83"/>
    <w:multiLevelType w:val="hybridMultilevel"/>
    <w:tmpl w:val="A482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76D72"/>
    <w:multiLevelType w:val="hybridMultilevel"/>
    <w:tmpl w:val="F410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D7C6E"/>
    <w:multiLevelType w:val="hybridMultilevel"/>
    <w:tmpl w:val="A276F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B55C3"/>
    <w:multiLevelType w:val="hybridMultilevel"/>
    <w:tmpl w:val="AE767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956A1"/>
    <w:multiLevelType w:val="hybridMultilevel"/>
    <w:tmpl w:val="4872C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C14E1"/>
    <w:multiLevelType w:val="hybridMultilevel"/>
    <w:tmpl w:val="504E1004"/>
    <w:lvl w:ilvl="0" w:tplc="8D68338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C1E1C"/>
    <w:multiLevelType w:val="hybridMultilevel"/>
    <w:tmpl w:val="ADB0C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84B3951"/>
    <w:multiLevelType w:val="hybridMultilevel"/>
    <w:tmpl w:val="26C0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8B1362"/>
    <w:multiLevelType w:val="hybridMultilevel"/>
    <w:tmpl w:val="533818B4"/>
    <w:lvl w:ilvl="0" w:tplc="461651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D53B4D"/>
    <w:multiLevelType w:val="hybridMultilevel"/>
    <w:tmpl w:val="49D61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0C3E42"/>
    <w:multiLevelType w:val="hybridMultilevel"/>
    <w:tmpl w:val="37344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393519"/>
    <w:multiLevelType w:val="hybridMultilevel"/>
    <w:tmpl w:val="88BAB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752ECA"/>
    <w:multiLevelType w:val="hybridMultilevel"/>
    <w:tmpl w:val="5ECAC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2112E9E"/>
    <w:multiLevelType w:val="hybridMultilevel"/>
    <w:tmpl w:val="43160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6C36A7"/>
    <w:multiLevelType w:val="hybridMultilevel"/>
    <w:tmpl w:val="CDD28E8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24267334"/>
    <w:multiLevelType w:val="hybridMultilevel"/>
    <w:tmpl w:val="A5426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25375E"/>
    <w:multiLevelType w:val="hybridMultilevel"/>
    <w:tmpl w:val="BEAE8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7A5620"/>
    <w:multiLevelType w:val="hybridMultilevel"/>
    <w:tmpl w:val="86CA5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8F103A"/>
    <w:multiLevelType w:val="hybridMultilevel"/>
    <w:tmpl w:val="73A4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2C16EB"/>
    <w:multiLevelType w:val="hybridMultilevel"/>
    <w:tmpl w:val="EAEC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5113FE"/>
    <w:multiLevelType w:val="hybridMultilevel"/>
    <w:tmpl w:val="FB7A1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5E6EFC"/>
    <w:multiLevelType w:val="hybridMultilevel"/>
    <w:tmpl w:val="270C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4C7B44"/>
    <w:multiLevelType w:val="hybridMultilevel"/>
    <w:tmpl w:val="28E08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945436"/>
    <w:multiLevelType w:val="hybridMultilevel"/>
    <w:tmpl w:val="607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4252F60"/>
    <w:multiLevelType w:val="hybridMultilevel"/>
    <w:tmpl w:val="58D20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2E3DBC"/>
    <w:multiLevelType w:val="hybridMultilevel"/>
    <w:tmpl w:val="2DCE9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E31574"/>
    <w:multiLevelType w:val="hybridMultilevel"/>
    <w:tmpl w:val="89E82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871D73"/>
    <w:multiLevelType w:val="hybridMultilevel"/>
    <w:tmpl w:val="CDBE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FC11039"/>
    <w:multiLevelType w:val="hybridMultilevel"/>
    <w:tmpl w:val="0FB88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DF7C18"/>
    <w:multiLevelType w:val="hybridMultilevel"/>
    <w:tmpl w:val="EBEE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5077EA"/>
    <w:multiLevelType w:val="hybridMultilevel"/>
    <w:tmpl w:val="3A14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783A3B"/>
    <w:multiLevelType w:val="hybridMultilevel"/>
    <w:tmpl w:val="4224E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947966"/>
    <w:multiLevelType w:val="hybridMultilevel"/>
    <w:tmpl w:val="C0F62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CEC2E06"/>
    <w:multiLevelType w:val="hybridMultilevel"/>
    <w:tmpl w:val="A1F60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E42716"/>
    <w:multiLevelType w:val="hybridMultilevel"/>
    <w:tmpl w:val="3E2215EA"/>
    <w:lvl w:ilvl="0" w:tplc="087A718A">
      <w:start w:val="1"/>
      <w:numFmt w:val="bullet"/>
      <w:lvlText w:val="•"/>
      <w:lvlJc w:val="left"/>
      <w:pPr>
        <w:tabs>
          <w:tab w:val="num" w:pos="720"/>
        </w:tabs>
        <w:ind w:left="720" w:hanging="360"/>
      </w:pPr>
      <w:rPr>
        <w:rFonts w:ascii="Arial" w:hAnsi="Arial" w:hint="default"/>
      </w:rPr>
    </w:lvl>
    <w:lvl w:ilvl="1" w:tplc="42DEB2E4">
      <w:numFmt w:val="bullet"/>
      <w:lvlText w:val="•"/>
      <w:lvlJc w:val="left"/>
      <w:pPr>
        <w:tabs>
          <w:tab w:val="num" w:pos="1440"/>
        </w:tabs>
        <w:ind w:left="1440" w:hanging="360"/>
      </w:pPr>
      <w:rPr>
        <w:rFonts w:ascii="Arial" w:hAnsi="Arial" w:hint="default"/>
      </w:rPr>
    </w:lvl>
    <w:lvl w:ilvl="2" w:tplc="810E8D22" w:tentative="1">
      <w:start w:val="1"/>
      <w:numFmt w:val="bullet"/>
      <w:lvlText w:val="•"/>
      <w:lvlJc w:val="left"/>
      <w:pPr>
        <w:tabs>
          <w:tab w:val="num" w:pos="2160"/>
        </w:tabs>
        <w:ind w:left="2160" w:hanging="360"/>
      </w:pPr>
      <w:rPr>
        <w:rFonts w:ascii="Arial" w:hAnsi="Arial" w:hint="default"/>
      </w:rPr>
    </w:lvl>
    <w:lvl w:ilvl="3" w:tplc="F1886F5A" w:tentative="1">
      <w:start w:val="1"/>
      <w:numFmt w:val="bullet"/>
      <w:lvlText w:val="•"/>
      <w:lvlJc w:val="left"/>
      <w:pPr>
        <w:tabs>
          <w:tab w:val="num" w:pos="2880"/>
        </w:tabs>
        <w:ind w:left="2880" w:hanging="360"/>
      </w:pPr>
      <w:rPr>
        <w:rFonts w:ascii="Arial" w:hAnsi="Arial" w:hint="default"/>
      </w:rPr>
    </w:lvl>
    <w:lvl w:ilvl="4" w:tplc="5B50911A" w:tentative="1">
      <w:start w:val="1"/>
      <w:numFmt w:val="bullet"/>
      <w:lvlText w:val="•"/>
      <w:lvlJc w:val="left"/>
      <w:pPr>
        <w:tabs>
          <w:tab w:val="num" w:pos="3600"/>
        </w:tabs>
        <w:ind w:left="3600" w:hanging="360"/>
      </w:pPr>
      <w:rPr>
        <w:rFonts w:ascii="Arial" w:hAnsi="Arial" w:hint="default"/>
      </w:rPr>
    </w:lvl>
    <w:lvl w:ilvl="5" w:tplc="F5FC5B3A" w:tentative="1">
      <w:start w:val="1"/>
      <w:numFmt w:val="bullet"/>
      <w:lvlText w:val="•"/>
      <w:lvlJc w:val="left"/>
      <w:pPr>
        <w:tabs>
          <w:tab w:val="num" w:pos="4320"/>
        </w:tabs>
        <w:ind w:left="4320" w:hanging="360"/>
      </w:pPr>
      <w:rPr>
        <w:rFonts w:ascii="Arial" w:hAnsi="Arial" w:hint="default"/>
      </w:rPr>
    </w:lvl>
    <w:lvl w:ilvl="6" w:tplc="5A04A6F6" w:tentative="1">
      <w:start w:val="1"/>
      <w:numFmt w:val="bullet"/>
      <w:lvlText w:val="•"/>
      <w:lvlJc w:val="left"/>
      <w:pPr>
        <w:tabs>
          <w:tab w:val="num" w:pos="5040"/>
        </w:tabs>
        <w:ind w:left="5040" w:hanging="360"/>
      </w:pPr>
      <w:rPr>
        <w:rFonts w:ascii="Arial" w:hAnsi="Arial" w:hint="default"/>
      </w:rPr>
    </w:lvl>
    <w:lvl w:ilvl="7" w:tplc="D876CFB0" w:tentative="1">
      <w:start w:val="1"/>
      <w:numFmt w:val="bullet"/>
      <w:lvlText w:val="•"/>
      <w:lvlJc w:val="left"/>
      <w:pPr>
        <w:tabs>
          <w:tab w:val="num" w:pos="5760"/>
        </w:tabs>
        <w:ind w:left="5760" w:hanging="360"/>
      </w:pPr>
      <w:rPr>
        <w:rFonts w:ascii="Arial" w:hAnsi="Arial" w:hint="default"/>
      </w:rPr>
    </w:lvl>
    <w:lvl w:ilvl="8" w:tplc="21120B6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35E04F1"/>
    <w:multiLevelType w:val="hybridMultilevel"/>
    <w:tmpl w:val="7CE86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E31D20"/>
    <w:multiLevelType w:val="hybridMultilevel"/>
    <w:tmpl w:val="30C4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C3699"/>
    <w:multiLevelType w:val="hybridMultilevel"/>
    <w:tmpl w:val="4D869360"/>
    <w:lvl w:ilvl="0" w:tplc="369ED1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F02EB8"/>
    <w:multiLevelType w:val="hybridMultilevel"/>
    <w:tmpl w:val="173222E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B57576"/>
    <w:multiLevelType w:val="hybridMultilevel"/>
    <w:tmpl w:val="F96AF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CD391D"/>
    <w:multiLevelType w:val="hybridMultilevel"/>
    <w:tmpl w:val="8162156E"/>
    <w:lvl w:ilvl="0" w:tplc="8D6833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565B18"/>
    <w:multiLevelType w:val="hybridMultilevel"/>
    <w:tmpl w:val="F766B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AAB6570"/>
    <w:multiLevelType w:val="hybridMultilevel"/>
    <w:tmpl w:val="9F20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4" w15:restartNumberingAfterBreak="0">
    <w:nsid w:val="71297849"/>
    <w:multiLevelType w:val="hybridMultilevel"/>
    <w:tmpl w:val="B3D20220"/>
    <w:lvl w:ilvl="0" w:tplc="FA54FCDC">
      <w:start w:val="1"/>
      <w:numFmt w:val="bullet"/>
      <w:lvlText w:val="•"/>
      <w:lvlJc w:val="left"/>
      <w:pPr>
        <w:tabs>
          <w:tab w:val="num" w:pos="720"/>
        </w:tabs>
        <w:ind w:left="720" w:hanging="360"/>
      </w:pPr>
      <w:rPr>
        <w:rFonts w:ascii="Arial" w:hAnsi="Arial" w:hint="default"/>
      </w:rPr>
    </w:lvl>
    <w:lvl w:ilvl="1" w:tplc="2A963B0E" w:tentative="1">
      <w:start w:val="1"/>
      <w:numFmt w:val="bullet"/>
      <w:lvlText w:val="•"/>
      <w:lvlJc w:val="left"/>
      <w:pPr>
        <w:tabs>
          <w:tab w:val="num" w:pos="1440"/>
        </w:tabs>
        <w:ind w:left="1440" w:hanging="360"/>
      </w:pPr>
      <w:rPr>
        <w:rFonts w:ascii="Arial" w:hAnsi="Arial" w:hint="default"/>
      </w:rPr>
    </w:lvl>
    <w:lvl w:ilvl="2" w:tplc="EBA48752" w:tentative="1">
      <w:start w:val="1"/>
      <w:numFmt w:val="bullet"/>
      <w:lvlText w:val="•"/>
      <w:lvlJc w:val="left"/>
      <w:pPr>
        <w:tabs>
          <w:tab w:val="num" w:pos="2160"/>
        </w:tabs>
        <w:ind w:left="2160" w:hanging="360"/>
      </w:pPr>
      <w:rPr>
        <w:rFonts w:ascii="Arial" w:hAnsi="Arial" w:hint="default"/>
      </w:rPr>
    </w:lvl>
    <w:lvl w:ilvl="3" w:tplc="FF586BBC" w:tentative="1">
      <w:start w:val="1"/>
      <w:numFmt w:val="bullet"/>
      <w:lvlText w:val="•"/>
      <w:lvlJc w:val="left"/>
      <w:pPr>
        <w:tabs>
          <w:tab w:val="num" w:pos="2880"/>
        </w:tabs>
        <w:ind w:left="2880" w:hanging="360"/>
      </w:pPr>
      <w:rPr>
        <w:rFonts w:ascii="Arial" w:hAnsi="Arial" w:hint="default"/>
      </w:rPr>
    </w:lvl>
    <w:lvl w:ilvl="4" w:tplc="9E00ED72" w:tentative="1">
      <w:start w:val="1"/>
      <w:numFmt w:val="bullet"/>
      <w:lvlText w:val="•"/>
      <w:lvlJc w:val="left"/>
      <w:pPr>
        <w:tabs>
          <w:tab w:val="num" w:pos="3600"/>
        </w:tabs>
        <w:ind w:left="3600" w:hanging="360"/>
      </w:pPr>
      <w:rPr>
        <w:rFonts w:ascii="Arial" w:hAnsi="Arial" w:hint="default"/>
      </w:rPr>
    </w:lvl>
    <w:lvl w:ilvl="5" w:tplc="DC38F81E" w:tentative="1">
      <w:start w:val="1"/>
      <w:numFmt w:val="bullet"/>
      <w:lvlText w:val="•"/>
      <w:lvlJc w:val="left"/>
      <w:pPr>
        <w:tabs>
          <w:tab w:val="num" w:pos="4320"/>
        </w:tabs>
        <w:ind w:left="4320" w:hanging="360"/>
      </w:pPr>
      <w:rPr>
        <w:rFonts w:ascii="Arial" w:hAnsi="Arial" w:hint="default"/>
      </w:rPr>
    </w:lvl>
    <w:lvl w:ilvl="6" w:tplc="21D42F96" w:tentative="1">
      <w:start w:val="1"/>
      <w:numFmt w:val="bullet"/>
      <w:lvlText w:val="•"/>
      <w:lvlJc w:val="left"/>
      <w:pPr>
        <w:tabs>
          <w:tab w:val="num" w:pos="5040"/>
        </w:tabs>
        <w:ind w:left="5040" w:hanging="360"/>
      </w:pPr>
      <w:rPr>
        <w:rFonts w:ascii="Arial" w:hAnsi="Arial" w:hint="default"/>
      </w:rPr>
    </w:lvl>
    <w:lvl w:ilvl="7" w:tplc="D766DB66" w:tentative="1">
      <w:start w:val="1"/>
      <w:numFmt w:val="bullet"/>
      <w:lvlText w:val="•"/>
      <w:lvlJc w:val="left"/>
      <w:pPr>
        <w:tabs>
          <w:tab w:val="num" w:pos="5760"/>
        </w:tabs>
        <w:ind w:left="5760" w:hanging="360"/>
      </w:pPr>
      <w:rPr>
        <w:rFonts w:ascii="Arial" w:hAnsi="Arial" w:hint="default"/>
      </w:rPr>
    </w:lvl>
    <w:lvl w:ilvl="8" w:tplc="8A96216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CD25526"/>
    <w:multiLevelType w:val="hybridMultilevel"/>
    <w:tmpl w:val="FB4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FBC14B5"/>
    <w:multiLevelType w:val="hybridMultilevel"/>
    <w:tmpl w:val="28883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5742628">
    <w:abstractNumId w:val="8"/>
  </w:num>
  <w:num w:numId="2" w16cid:durableId="1538010641">
    <w:abstractNumId w:val="51"/>
  </w:num>
  <w:num w:numId="3" w16cid:durableId="607809565">
    <w:abstractNumId w:val="53"/>
  </w:num>
  <w:num w:numId="4" w16cid:durableId="636689867">
    <w:abstractNumId w:val="0"/>
  </w:num>
  <w:num w:numId="5" w16cid:durableId="2083285899">
    <w:abstractNumId w:val="34"/>
  </w:num>
  <w:num w:numId="6" w16cid:durableId="758333539">
    <w:abstractNumId w:val="21"/>
  </w:num>
  <w:num w:numId="7" w16cid:durableId="372116516">
    <w:abstractNumId w:val="39"/>
  </w:num>
  <w:num w:numId="8" w16cid:durableId="1721320916">
    <w:abstractNumId w:val="41"/>
  </w:num>
  <w:num w:numId="9" w16cid:durableId="786201874">
    <w:abstractNumId w:val="2"/>
  </w:num>
  <w:num w:numId="10" w16cid:durableId="808128537">
    <w:abstractNumId w:val="7"/>
  </w:num>
  <w:num w:numId="11" w16cid:durableId="2059354501">
    <w:abstractNumId w:val="3"/>
  </w:num>
  <w:num w:numId="12" w16cid:durableId="56754188">
    <w:abstractNumId w:val="27"/>
  </w:num>
  <w:num w:numId="13" w16cid:durableId="1967079180">
    <w:abstractNumId w:val="23"/>
  </w:num>
  <w:num w:numId="14" w16cid:durableId="1136602340">
    <w:abstractNumId w:val="26"/>
  </w:num>
  <w:num w:numId="15" w16cid:durableId="1488786155">
    <w:abstractNumId w:val="1"/>
  </w:num>
  <w:num w:numId="16" w16cid:durableId="1690914954">
    <w:abstractNumId w:val="14"/>
  </w:num>
  <w:num w:numId="17" w16cid:durableId="1138110635">
    <w:abstractNumId w:val="48"/>
  </w:num>
  <w:num w:numId="18" w16cid:durableId="514080604">
    <w:abstractNumId w:val="36"/>
  </w:num>
  <w:num w:numId="19" w16cid:durableId="1097334991">
    <w:abstractNumId w:val="29"/>
  </w:num>
  <w:num w:numId="20" w16cid:durableId="1412501613">
    <w:abstractNumId w:val="9"/>
  </w:num>
  <w:num w:numId="21" w16cid:durableId="1675374061">
    <w:abstractNumId w:val="5"/>
  </w:num>
  <w:num w:numId="22" w16cid:durableId="511914878">
    <w:abstractNumId w:val="19"/>
  </w:num>
  <w:num w:numId="23" w16cid:durableId="668404855">
    <w:abstractNumId w:val="52"/>
  </w:num>
  <w:num w:numId="24" w16cid:durableId="1716731823">
    <w:abstractNumId w:val="11"/>
  </w:num>
  <w:num w:numId="25" w16cid:durableId="1428766175">
    <w:abstractNumId w:val="13"/>
  </w:num>
  <w:num w:numId="26" w16cid:durableId="1088696334">
    <w:abstractNumId w:val="43"/>
  </w:num>
  <w:num w:numId="27" w16cid:durableId="549389611">
    <w:abstractNumId w:val="6"/>
  </w:num>
  <w:num w:numId="28" w16cid:durableId="504907322">
    <w:abstractNumId w:val="18"/>
  </w:num>
  <w:num w:numId="29" w16cid:durableId="744301054">
    <w:abstractNumId w:val="30"/>
  </w:num>
  <w:num w:numId="30" w16cid:durableId="2114813445">
    <w:abstractNumId w:val="46"/>
  </w:num>
  <w:num w:numId="31" w16cid:durableId="426269063">
    <w:abstractNumId w:val="37"/>
  </w:num>
  <w:num w:numId="32" w16cid:durableId="343485766">
    <w:abstractNumId w:val="54"/>
  </w:num>
  <w:num w:numId="33" w16cid:durableId="1266958939">
    <w:abstractNumId w:val="50"/>
  </w:num>
  <w:num w:numId="34" w16cid:durableId="1014570693">
    <w:abstractNumId w:val="45"/>
  </w:num>
  <w:num w:numId="35" w16cid:durableId="1978097992">
    <w:abstractNumId w:val="35"/>
  </w:num>
  <w:num w:numId="36" w16cid:durableId="605160675">
    <w:abstractNumId w:val="42"/>
  </w:num>
  <w:num w:numId="37" w16cid:durableId="693116479">
    <w:abstractNumId w:val="47"/>
  </w:num>
  <w:num w:numId="38" w16cid:durableId="1683429967">
    <w:abstractNumId w:val="4"/>
  </w:num>
  <w:num w:numId="39" w16cid:durableId="1713112124">
    <w:abstractNumId w:val="17"/>
  </w:num>
  <w:num w:numId="40" w16cid:durableId="1001591250">
    <w:abstractNumId w:val="40"/>
  </w:num>
  <w:num w:numId="41" w16cid:durableId="369886840">
    <w:abstractNumId w:val="38"/>
  </w:num>
  <w:num w:numId="42" w16cid:durableId="1597977849">
    <w:abstractNumId w:val="44"/>
  </w:num>
  <w:num w:numId="43" w16cid:durableId="2015767926">
    <w:abstractNumId w:val="33"/>
  </w:num>
  <w:num w:numId="44" w16cid:durableId="60445098">
    <w:abstractNumId w:val="31"/>
  </w:num>
  <w:num w:numId="45" w16cid:durableId="1008024505">
    <w:abstractNumId w:val="55"/>
  </w:num>
  <w:num w:numId="46" w16cid:durableId="1071343420">
    <w:abstractNumId w:val="28"/>
  </w:num>
  <w:num w:numId="47" w16cid:durableId="1642661105">
    <w:abstractNumId w:val="32"/>
  </w:num>
  <w:num w:numId="48" w16cid:durableId="908342115">
    <w:abstractNumId w:val="24"/>
  </w:num>
  <w:num w:numId="49" w16cid:durableId="240335602">
    <w:abstractNumId w:val="22"/>
  </w:num>
  <w:num w:numId="50" w16cid:durableId="1517305527">
    <w:abstractNumId w:val="25"/>
  </w:num>
  <w:num w:numId="51" w16cid:durableId="1006133054">
    <w:abstractNumId w:val="20"/>
  </w:num>
  <w:num w:numId="52" w16cid:durableId="471019012">
    <w:abstractNumId w:val="16"/>
  </w:num>
  <w:num w:numId="53" w16cid:durableId="301541464">
    <w:abstractNumId w:val="56"/>
  </w:num>
  <w:num w:numId="54" w16cid:durableId="1131636529">
    <w:abstractNumId w:val="15"/>
  </w:num>
  <w:num w:numId="55" w16cid:durableId="868878938">
    <w:abstractNumId w:val="10"/>
  </w:num>
  <w:num w:numId="56" w16cid:durableId="1580600920">
    <w:abstractNumId w:val="49"/>
  </w:num>
  <w:num w:numId="57" w16cid:durableId="856820142">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9EB"/>
    <w:rsid w:val="00000B1B"/>
    <w:rsid w:val="0000351A"/>
    <w:rsid w:val="00003D16"/>
    <w:rsid w:val="00005A85"/>
    <w:rsid w:val="000064E8"/>
    <w:rsid w:val="00007777"/>
    <w:rsid w:val="00010030"/>
    <w:rsid w:val="000113C8"/>
    <w:rsid w:val="00011467"/>
    <w:rsid w:val="00011827"/>
    <w:rsid w:val="00014028"/>
    <w:rsid w:val="00014047"/>
    <w:rsid w:val="000141D0"/>
    <w:rsid w:val="000147DF"/>
    <w:rsid w:val="000148B2"/>
    <w:rsid w:val="00016F26"/>
    <w:rsid w:val="0002300D"/>
    <w:rsid w:val="0002322F"/>
    <w:rsid w:val="00026A4C"/>
    <w:rsid w:val="00027F52"/>
    <w:rsid w:val="000304B0"/>
    <w:rsid w:val="00030844"/>
    <w:rsid w:val="00030D0C"/>
    <w:rsid w:val="00030F50"/>
    <w:rsid w:val="00030F86"/>
    <w:rsid w:val="0003104E"/>
    <w:rsid w:val="0003209C"/>
    <w:rsid w:val="000328A7"/>
    <w:rsid w:val="000336FA"/>
    <w:rsid w:val="00033D94"/>
    <w:rsid w:val="00037261"/>
    <w:rsid w:val="000373A8"/>
    <w:rsid w:val="00037502"/>
    <w:rsid w:val="00037FD3"/>
    <w:rsid w:val="000420EC"/>
    <w:rsid w:val="000426E9"/>
    <w:rsid w:val="0004272D"/>
    <w:rsid w:val="00043CA4"/>
    <w:rsid w:val="000454DD"/>
    <w:rsid w:val="0004582A"/>
    <w:rsid w:val="00051B7B"/>
    <w:rsid w:val="0005565F"/>
    <w:rsid w:val="00056932"/>
    <w:rsid w:val="00057970"/>
    <w:rsid w:val="0006010B"/>
    <w:rsid w:val="00060B01"/>
    <w:rsid w:val="000619E0"/>
    <w:rsid w:val="000620D6"/>
    <w:rsid w:val="00062D31"/>
    <w:rsid w:val="00063356"/>
    <w:rsid w:val="0006449E"/>
    <w:rsid w:val="00065F31"/>
    <w:rsid w:val="000672A4"/>
    <w:rsid w:val="00067904"/>
    <w:rsid w:val="00070F82"/>
    <w:rsid w:val="000717C8"/>
    <w:rsid w:val="00071C25"/>
    <w:rsid w:val="0007246E"/>
    <w:rsid w:val="0007388B"/>
    <w:rsid w:val="00073917"/>
    <w:rsid w:val="00075F91"/>
    <w:rsid w:val="000771C9"/>
    <w:rsid w:val="00077A77"/>
    <w:rsid w:val="00077FCF"/>
    <w:rsid w:val="0008013F"/>
    <w:rsid w:val="00080B05"/>
    <w:rsid w:val="000813F9"/>
    <w:rsid w:val="00083B15"/>
    <w:rsid w:val="0008486C"/>
    <w:rsid w:val="00085F7A"/>
    <w:rsid w:val="00086732"/>
    <w:rsid w:val="00087DA6"/>
    <w:rsid w:val="00090329"/>
    <w:rsid w:val="00090E18"/>
    <w:rsid w:val="00092042"/>
    <w:rsid w:val="00092A1B"/>
    <w:rsid w:val="00093C6E"/>
    <w:rsid w:val="000941F0"/>
    <w:rsid w:val="0009496C"/>
    <w:rsid w:val="000951B3"/>
    <w:rsid w:val="00096652"/>
    <w:rsid w:val="00096953"/>
    <w:rsid w:val="00097138"/>
    <w:rsid w:val="000A09F2"/>
    <w:rsid w:val="000A20B2"/>
    <w:rsid w:val="000A2ADE"/>
    <w:rsid w:val="000A42A0"/>
    <w:rsid w:val="000A4E88"/>
    <w:rsid w:val="000A51E3"/>
    <w:rsid w:val="000A7E88"/>
    <w:rsid w:val="000B2CF6"/>
    <w:rsid w:val="000B3259"/>
    <w:rsid w:val="000B48E9"/>
    <w:rsid w:val="000B518F"/>
    <w:rsid w:val="000B6B74"/>
    <w:rsid w:val="000C046D"/>
    <w:rsid w:val="000C0D16"/>
    <w:rsid w:val="000C1161"/>
    <w:rsid w:val="000C264B"/>
    <w:rsid w:val="000C3BB7"/>
    <w:rsid w:val="000C3D61"/>
    <w:rsid w:val="000C3E6F"/>
    <w:rsid w:val="000C4633"/>
    <w:rsid w:val="000C4944"/>
    <w:rsid w:val="000C4EAC"/>
    <w:rsid w:val="000C4FEF"/>
    <w:rsid w:val="000C56B2"/>
    <w:rsid w:val="000C5AC9"/>
    <w:rsid w:val="000C66FE"/>
    <w:rsid w:val="000C6B78"/>
    <w:rsid w:val="000C762D"/>
    <w:rsid w:val="000C7B17"/>
    <w:rsid w:val="000D13AA"/>
    <w:rsid w:val="000D189E"/>
    <w:rsid w:val="000D19BF"/>
    <w:rsid w:val="000D215D"/>
    <w:rsid w:val="000D33D1"/>
    <w:rsid w:val="000D6296"/>
    <w:rsid w:val="000E1952"/>
    <w:rsid w:val="000E2B3B"/>
    <w:rsid w:val="000E42B6"/>
    <w:rsid w:val="000E4CAA"/>
    <w:rsid w:val="000E5947"/>
    <w:rsid w:val="000E5C76"/>
    <w:rsid w:val="000E64C3"/>
    <w:rsid w:val="000E7957"/>
    <w:rsid w:val="000F115B"/>
    <w:rsid w:val="000F19AC"/>
    <w:rsid w:val="000F3444"/>
    <w:rsid w:val="000F3E5B"/>
    <w:rsid w:val="000F4311"/>
    <w:rsid w:val="000F4B30"/>
    <w:rsid w:val="000F7470"/>
    <w:rsid w:val="000F7D0F"/>
    <w:rsid w:val="000F7FF4"/>
    <w:rsid w:val="00101AA4"/>
    <w:rsid w:val="00104DC9"/>
    <w:rsid w:val="00105F23"/>
    <w:rsid w:val="00106027"/>
    <w:rsid w:val="001103DE"/>
    <w:rsid w:val="00112602"/>
    <w:rsid w:val="001131EB"/>
    <w:rsid w:val="00113E11"/>
    <w:rsid w:val="00114F11"/>
    <w:rsid w:val="00116871"/>
    <w:rsid w:val="00116E35"/>
    <w:rsid w:val="00116EE5"/>
    <w:rsid w:val="001173EF"/>
    <w:rsid w:val="00117D00"/>
    <w:rsid w:val="00124A7D"/>
    <w:rsid w:val="001250A6"/>
    <w:rsid w:val="00125942"/>
    <w:rsid w:val="00132470"/>
    <w:rsid w:val="00132A51"/>
    <w:rsid w:val="00133740"/>
    <w:rsid w:val="0013420E"/>
    <w:rsid w:val="00134663"/>
    <w:rsid w:val="00137194"/>
    <w:rsid w:val="00137B4E"/>
    <w:rsid w:val="001411D0"/>
    <w:rsid w:val="001414A6"/>
    <w:rsid w:val="0014336D"/>
    <w:rsid w:val="00143A0E"/>
    <w:rsid w:val="001441B0"/>
    <w:rsid w:val="00146271"/>
    <w:rsid w:val="001470AF"/>
    <w:rsid w:val="00147E69"/>
    <w:rsid w:val="0015044A"/>
    <w:rsid w:val="001508BC"/>
    <w:rsid w:val="001527CB"/>
    <w:rsid w:val="00153725"/>
    <w:rsid w:val="00153D19"/>
    <w:rsid w:val="00155298"/>
    <w:rsid w:val="001560B5"/>
    <w:rsid w:val="00156B3A"/>
    <w:rsid w:val="00160806"/>
    <w:rsid w:val="00160949"/>
    <w:rsid w:val="001626CD"/>
    <w:rsid w:val="001630BD"/>
    <w:rsid w:val="001631B6"/>
    <w:rsid w:val="00164C7D"/>
    <w:rsid w:val="00164F3B"/>
    <w:rsid w:val="001665C4"/>
    <w:rsid w:val="00167475"/>
    <w:rsid w:val="00167E16"/>
    <w:rsid w:val="00170027"/>
    <w:rsid w:val="00171FA5"/>
    <w:rsid w:val="00173B7A"/>
    <w:rsid w:val="00174A52"/>
    <w:rsid w:val="00174DB4"/>
    <w:rsid w:val="00175A6B"/>
    <w:rsid w:val="0017605E"/>
    <w:rsid w:val="00176650"/>
    <w:rsid w:val="00177E9E"/>
    <w:rsid w:val="001806BE"/>
    <w:rsid w:val="0018139C"/>
    <w:rsid w:val="00184C49"/>
    <w:rsid w:val="00185090"/>
    <w:rsid w:val="00185AE9"/>
    <w:rsid w:val="00185ED0"/>
    <w:rsid w:val="00187D52"/>
    <w:rsid w:val="00187EDC"/>
    <w:rsid w:val="0019112A"/>
    <w:rsid w:val="00192E0C"/>
    <w:rsid w:val="00193B3E"/>
    <w:rsid w:val="0019515A"/>
    <w:rsid w:val="001956C4"/>
    <w:rsid w:val="001957B6"/>
    <w:rsid w:val="00195D61"/>
    <w:rsid w:val="00195F8E"/>
    <w:rsid w:val="0019693E"/>
    <w:rsid w:val="00196A4E"/>
    <w:rsid w:val="00196C49"/>
    <w:rsid w:val="00196D42"/>
    <w:rsid w:val="001A00A2"/>
    <w:rsid w:val="001A2108"/>
    <w:rsid w:val="001A355E"/>
    <w:rsid w:val="001A392F"/>
    <w:rsid w:val="001A5233"/>
    <w:rsid w:val="001A5413"/>
    <w:rsid w:val="001A5E2B"/>
    <w:rsid w:val="001A5F19"/>
    <w:rsid w:val="001A5FDA"/>
    <w:rsid w:val="001A6CA3"/>
    <w:rsid w:val="001A7785"/>
    <w:rsid w:val="001A7AC0"/>
    <w:rsid w:val="001A7C17"/>
    <w:rsid w:val="001B21DC"/>
    <w:rsid w:val="001B3339"/>
    <w:rsid w:val="001B5281"/>
    <w:rsid w:val="001B5584"/>
    <w:rsid w:val="001B7662"/>
    <w:rsid w:val="001B7CDE"/>
    <w:rsid w:val="001C013C"/>
    <w:rsid w:val="001C05B6"/>
    <w:rsid w:val="001C0ACE"/>
    <w:rsid w:val="001C2392"/>
    <w:rsid w:val="001C2C52"/>
    <w:rsid w:val="001C2DA5"/>
    <w:rsid w:val="001C5996"/>
    <w:rsid w:val="001C5EA9"/>
    <w:rsid w:val="001C78DA"/>
    <w:rsid w:val="001D03AF"/>
    <w:rsid w:val="001D0C58"/>
    <w:rsid w:val="001D0E2F"/>
    <w:rsid w:val="001D1B93"/>
    <w:rsid w:val="001D49F0"/>
    <w:rsid w:val="001D5D34"/>
    <w:rsid w:val="001D6C80"/>
    <w:rsid w:val="001D6E38"/>
    <w:rsid w:val="001E0715"/>
    <w:rsid w:val="001E1C1B"/>
    <w:rsid w:val="001E2B5D"/>
    <w:rsid w:val="001E2FD4"/>
    <w:rsid w:val="001E32A6"/>
    <w:rsid w:val="001E391E"/>
    <w:rsid w:val="001E477C"/>
    <w:rsid w:val="001E66B1"/>
    <w:rsid w:val="001E67B7"/>
    <w:rsid w:val="001F1296"/>
    <w:rsid w:val="001F237D"/>
    <w:rsid w:val="001F32F8"/>
    <w:rsid w:val="001F3B31"/>
    <w:rsid w:val="001F40CE"/>
    <w:rsid w:val="001F450D"/>
    <w:rsid w:val="001F4B66"/>
    <w:rsid w:val="001F57D0"/>
    <w:rsid w:val="001F5F1B"/>
    <w:rsid w:val="002015F7"/>
    <w:rsid w:val="002017D6"/>
    <w:rsid w:val="00201DD2"/>
    <w:rsid w:val="0020235F"/>
    <w:rsid w:val="00202E9F"/>
    <w:rsid w:val="00203D4B"/>
    <w:rsid w:val="0020420E"/>
    <w:rsid w:val="00204667"/>
    <w:rsid w:val="00204D0D"/>
    <w:rsid w:val="002052B2"/>
    <w:rsid w:val="00210440"/>
    <w:rsid w:val="002107F7"/>
    <w:rsid w:val="00212A11"/>
    <w:rsid w:val="0021518B"/>
    <w:rsid w:val="00215462"/>
    <w:rsid w:val="002158E1"/>
    <w:rsid w:val="0021693F"/>
    <w:rsid w:val="00216A70"/>
    <w:rsid w:val="002175A7"/>
    <w:rsid w:val="002207B9"/>
    <w:rsid w:val="00220C43"/>
    <w:rsid w:val="00220F35"/>
    <w:rsid w:val="002229BD"/>
    <w:rsid w:val="00222CDA"/>
    <w:rsid w:val="00222F54"/>
    <w:rsid w:val="00224353"/>
    <w:rsid w:val="00224777"/>
    <w:rsid w:val="00224BA2"/>
    <w:rsid w:val="00225081"/>
    <w:rsid w:val="0022625C"/>
    <w:rsid w:val="0022778A"/>
    <w:rsid w:val="00227967"/>
    <w:rsid w:val="002302D1"/>
    <w:rsid w:val="0023034E"/>
    <w:rsid w:val="00230700"/>
    <w:rsid w:val="0023197E"/>
    <w:rsid w:val="0023310B"/>
    <w:rsid w:val="00233ACD"/>
    <w:rsid w:val="00233ED6"/>
    <w:rsid w:val="00234386"/>
    <w:rsid w:val="00234A9D"/>
    <w:rsid w:val="00235D02"/>
    <w:rsid w:val="002379FC"/>
    <w:rsid w:val="00241AAB"/>
    <w:rsid w:val="002424D5"/>
    <w:rsid w:val="002437A4"/>
    <w:rsid w:val="002477CB"/>
    <w:rsid w:val="00250356"/>
    <w:rsid w:val="0025144F"/>
    <w:rsid w:val="00251806"/>
    <w:rsid w:val="00252052"/>
    <w:rsid w:val="00253771"/>
    <w:rsid w:val="002542C5"/>
    <w:rsid w:val="00254579"/>
    <w:rsid w:val="002564CD"/>
    <w:rsid w:val="002569E1"/>
    <w:rsid w:val="0025739E"/>
    <w:rsid w:val="00257EEB"/>
    <w:rsid w:val="00260014"/>
    <w:rsid w:val="00260EDD"/>
    <w:rsid w:val="002619C0"/>
    <w:rsid w:val="002637C9"/>
    <w:rsid w:val="00263A87"/>
    <w:rsid w:val="0026462A"/>
    <w:rsid w:val="00264C90"/>
    <w:rsid w:val="00264DA0"/>
    <w:rsid w:val="00265109"/>
    <w:rsid w:val="00265354"/>
    <w:rsid w:val="00265B7B"/>
    <w:rsid w:val="002665F3"/>
    <w:rsid w:val="00266ACC"/>
    <w:rsid w:val="00266AE7"/>
    <w:rsid w:val="00267DDA"/>
    <w:rsid w:val="00270435"/>
    <w:rsid w:val="002735C0"/>
    <w:rsid w:val="00273C21"/>
    <w:rsid w:val="00274FA5"/>
    <w:rsid w:val="00275636"/>
    <w:rsid w:val="00276B37"/>
    <w:rsid w:val="002819E9"/>
    <w:rsid w:val="00282819"/>
    <w:rsid w:val="00283805"/>
    <w:rsid w:val="00284693"/>
    <w:rsid w:val="00285402"/>
    <w:rsid w:val="00287576"/>
    <w:rsid w:val="0029031D"/>
    <w:rsid w:val="00290EF8"/>
    <w:rsid w:val="002914DA"/>
    <w:rsid w:val="002928A9"/>
    <w:rsid w:val="00293325"/>
    <w:rsid w:val="0029394A"/>
    <w:rsid w:val="002947C1"/>
    <w:rsid w:val="00295315"/>
    <w:rsid w:val="00295B84"/>
    <w:rsid w:val="002A0A39"/>
    <w:rsid w:val="002A278E"/>
    <w:rsid w:val="002A5824"/>
    <w:rsid w:val="002A6D3C"/>
    <w:rsid w:val="002A6E44"/>
    <w:rsid w:val="002A7D3D"/>
    <w:rsid w:val="002B1C09"/>
    <w:rsid w:val="002B5088"/>
    <w:rsid w:val="002B6428"/>
    <w:rsid w:val="002B7178"/>
    <w:rsid w:val="002B76E7"/>
    <w:rsid w:val="002C0221"/>
    <w:rsid w:val="002C0406"/>
    <w:rsid w:val="002C0BCF"/>
    <w:rsid w:val="002C1091"/>
    <w:rsid w:val="002C147A"/>
    <w:rsid w:val="002C1A2E"/>
    <w:rsid w:val="002C20F3"/>
    <w:rsid w:val="002C27E4"/>
    <w:rsid w:val="002C396D"/>
    <w:rsid w:val="002C5A4B"/>
    <w:rsid w:val="002C6D8F"/>
    <w:rsid w:val="002C7815"/>
    <w:rsid w:val="002D0513"/>
    <w:rsid w:val="002D08A5"/>
    <w:rsid w:val="002D0B09"/>
    <w:rsid w:val="002D0F69"/>
    <w:rsid w:val="002D1A9A"/>
    <w:rsid w:val="002D5779"/>
    <w:rsid w:val="002D6193"/>
    <w:rsid w:val="002E14B6"/>
    <w:rsid w:val="002E1907"/>
    <w:rsid w:val="002E37E5"/>
    <w:rsid w:val="002E6DA9"/>
    <w:rsid w:val="002E6F0E"/>
    <w:rsid w:val="002E6F30"/>
    <w:rsid w:val="002E707D"/>
    <w:rsid w:val="002E764A"/>
    <w:rsid w:val="002F10FF"/>
    <w:rsid w:val="002F2978"/>
    <w:rsid w:val="002F2F06"/>
    <w:rsid w:val="002F3152"/>
    <w:rsid w:val="002F34B2"/>
    <w:rsid w:val="002F38AB"/>
    <w:rsid w:val="002F4FAD"/>
    <w:rsid w:val="002F519F"/>
    <w:rsid w:val="002F5B59"/>
    <w:rsid w:val="002F5F36"/>
    <w:rsid w:val="002F65FE"/>
    <w:rsid w:val="002F69DE"/>
    <w:rsid w:val="003002A9"/>
    <w:rsid w:val="003009BC"/>
    <w:rsid w:val="00302B19"/>
    <w:rsid w:val="00303050"/>
    <w:rsid w:val="00303C4F"/>
    <w:rsid w:val="00303D55"/>
    <w:rsid w:val="00304BDA"/>
    <w:rsid w:val="00304CB9"/>
    <w:rsid w:val="0030581F"/>
    <w:rsid w:val="0030604F"/>
    <w:rsid w:val="0030628A"/>
    <w:rsid w:val="00306992"/>
    <w:rsid w:val="00307137"/>
    <w:rsid w:val="00307151"/>
    <w:rsid w:val="003074AA"/>
    <w:rsid w:val="003104CE"/>
    <w:rsid w:val="00310909"/>
    <w:rsid w:val="00310A0E"/>
    <w:rsid w:val="003116A7"/>
    <w:rsid w:val="00313F1C"/>
    <w:rsid w:val="00315381"/>
    <w:rsid w:val="00316965"/>
    <w:rsid w:val="003207EE"/>
    <w:rsid w:val="00320868"/>
    <w:rsid w:val="003212F2"/>
    <w:rsid w:val="0032142C"/>
    <w:rsid w:val="00322058"/>
    <w:rsid w:val="0032248C"/>
    <w:rsid w:val="003235CC"/>
    <w:rsid w:val="003237EF"/>
    <w:rsid w:val="00323E0E"/>
    <w:rsid w:val="003247CC"/>
    <w:rsid w:val="00324D97"/>
    <w:rsid w:val="00324F71"/>
    <w:rsid w:val="00326342"/>
    <w:rsid w:val="00326815"/>
    <w:rsid w:val="0032690D"/>
    <w:rsid w:val="003275EC"/>
    <w:rsid w:val="00327886"/>
    <w:rsid w:val="00327A92"/>
    <w:rsid w:val="00330C19"/>
    <w:rsid w:val="0033125C"/>
    <w:rsid w:val="0033132F"/>
    <w:rsid w:val="003314FA"/>
    <w:rsid w:val="00332722"/>
    <w:rsid w:val="00332D16"/>
    <w:rsid w:val="00333A98"/>
    <w:rsid w:val="00334AD9"/>
    <w:rsid w:val="00336DCB"/>
    <w:rsid w:val="00337107"/>
    <w:rsid w:val="00340D88"/>
    <w:rsid w:val="0034269B"/>
    <w:rsid w:val="00342814"/>
    <w:rsid w:val="003431C2"/>
    <w:rsid w:val="0034556E"/>
    <w:rsid w:val="003455B9"/>
    <w:rsid w:val="0035063A"/>
    <w:rsid w:val="00351C20"/>
    <w:rsid w:val="0035395E"/>
    <w:rsid w:val="00353BDC"/>
    <w:rsid w:val="00353E5E"/>
    <w:rsid w:val="00354939"/>
    <w:rsid w:val="00355831"/>
    <w:rsid w:val="0035713A"/>
    <w:rsid w:val="003574E8"/>
    <w:rsid w:val="00360265"/>
    <w:rsid w:val="00360916"/>
    <w:rsid w:val="003611B9"/>
    <w:rsid w:val="00361304"/>
    <w:rsid w:val="00361399"/>
    <w:rsid w:val="0036260C"/>
    <w:rsid w:val="00362761"/>
    <w:rsid w:val="003637AF"/>
    <w:rsid w:val="00363C16"/>
    <w:rsid w:val="00363C8A"/>
    <w:rsid w:val="00364A64"/>
    <w:rsid w:val="00367B1F"/>
    <w:rsid w:val="00367E43"/>
    <w:rsid w:val="00370028"/>
    <w:rsid w:val="00370078"/>
    <w:rsid w:val="00371DC4"/>
    <w:rsid w:val="00372B3C"/>
    <w:rsid w:val="00372C0A"/>
    <w:rsid w:val="0037395E"/>
    <w:rsid w:val="00374BFC"/>
    <w:rsid w:val="003756D2"/>
    <w:rsid w:val="00375741"/>
    <w:rsid w:val="00377448"/>
    <w:rsid w:val="00377567"/>
    <w:rsid w:val="00381551"/>
    <w:rsid w:val="00383A15"/>
    <w:rsid w:val="00383FD8"/>
    <w:rsid w:val="00384355"/>
    <w:rsid w:val="0038466C"/>
    <w:rsid w:val="00385302"/>
    <w:rsid w:val="00385661"/>
    <w:rsid w:val="00386465"/>
    <w:rsid w:val="00387F84"/>
    <w:rsid w:val="00391136"/>
    <w:rsid w:val="00391B3C"/>
    <w:rsid w:val="00391E1B"/>
    <w:rsid w:val="003923D1"/>
    <w:rsid w:val="00393E3F"/>
    <w:rsid w:val="00396CA6"/>
    <w:rsid w:val="003979EA"/>
    <w:rsid w:val="003A0658"/>
    <w:rsid w:val="003A1DAA"/>
    <w:rsid w:val="003A2CAB"/>
    <w:rsid w:val="003A2D17"/>
    <w:rsid w:val="003A3D50"/>
    <w:rsid w:val="003A4463"/>
    <w:rsid w:val="003A4999"/>
    <w:rsid w:val="003A5087"/>
    <w:rsid w:val="003A7696"/>
    <w:rsid w:val="003A787F"/>
    <w:rsid w:val="003A7F77"/>
    <w:rsid w:val="003B030E"/>
    <w:rsid w:val="003B1CBF"/>
    <w:rsid w:val="003B2112"/>
    <w:rsid w:val="003B2354"/>
    <w:rsid w:val="003B3AFE"/>
    <w:rsid w:val="003B483B"/>
    <w:rsid w:val="003B5938"/>
    <w:rsid w:val="003B6789"/>
    <w:rsid w:val="003B6815"/>
    <w:rsid w:val="003B7274"/>
    <w:rsid w:val="003C0996"/>
    <w:rsid w:val="003C182E"/>
    <w:rsid w:val="003C1C68"/>
    <w:rsid w:val="003C236A"/>
    <w:rsid w:val="003C24C9"/>
    <w:rsid w:val="003C3277"/>
    <w:rsid w:val="003C626C"/>
    <w:rsid w:val="003C6604"/>
    <w:rsid w:val="003C74D6"/>
    <w:rsid w:val="003D2FAD"/>
    <w:rsid w:val="003D3082"/>
    <w:rsid w:val="003D6338"/>
    <w:rsid w:val="003E0352"/>
    <w:rsid w:val="003E0B8B"/>
    <w:rsid w:val="003E11CD"/>
    <w:rsid w:val="003E1AA3"/>
    <w:rsid w:val="003E2E4E"/>
    <w:rsid w:val="003E31FC"/>
    <w:rsid w:val="003E33AF"/>
    <w:rsid w:val="003E3D0E"/>
    <w:rsid w:val="003E3F8E"/>
    <w:rsid w:val="003E42A3"/>
    <w:rsid w:val="003E558A"/>
    <w:rsid w:val="003E75CE"/>
    <w:rsid w:val="003E787D"/>
    <w:rsid w:val="003F044B"/>
    <w:rsid w:val="003F2B4A"/>
    <w:rsid w:val="003F2BC3"/>
    <w:rsid w:val="003F3C34"/>
    <w:rsid w:val="003F476F"/>
    <w:rsid w:val="003F49C2"/>
    <w:rsid w:val="003F594B"/>
    <w:rsid w:val="003F5A4A"/>
    <w:rsid w:val="003F5B29"/>
    <w:rsid w:val="003F6465"/>
    <w:rsid w:val="004002E9"/>
    <w:rsid w:val="004005AE"/>
    <w:rsid w:val="004025F5"/>
    <w:rsid w:val="00402E14"/>
    <w:rsid w:val="0040475B"/>
    <w:rsid w:val="00405B57"/>
    <w:rsid w:val="004066F6"/>
    <w:rsid w:val="004103AB"/>
    <w:rsid w:val="00410D83"/>
    <w:rsid w:val="00411E35"/>
    <w:rsid w:val="00412310"/>
    <w:rsid w:val="00412BA0"/>
    <w:rsid w:val="00413630"/>
    <w:rsid w:val="004140BE"/>
    <w:rsid w:val="0041515F"/>
    <w:rsid w:val="004151FF"/>
    <w:rsid w:val="00417C9B"/>
    <w:rsid w:val="0042037D"/>
    <w:rsid w:val="00422855"/>
    <w:rsid w:val="00422CDA"/>
    <w:rsid w:val="00423CCF"/>
    <w:rsid w:val="004245B9"/>
    <w:rsid w:val="00424A03"/>
    <w:rsid w:val="0042595C"/>
    <w:rsid w:val="004269AC"/>
    <w:rsid w:val="0043039D"/>
    <w:rsid w:val="00430AEB"/>
    <w:rsid w:val="00431DC3"/>
    <w:rsid w:val="0043431B"/>
    <w:rsid w:val="00434723"/>
    <w:rsid w:val="004356D4"/>
    <w:rsid w:val="00435A15"/>
    <w:rsid w:val="00435B6B"/>
    <w:rsid w:val="00435DBA"/>
    <w:rsid w:val="0043633B"/>
    <w:rsid w:val="00437488"/>
    <w:rsid w:val="004377EE"/>
    <w:rsid w:val="00437F99"/>
    <w:rsid w:val="00442B09"/>
    <w:rsid w:val="004434B7"/>
    <w:rsid w:val="004442D5"/>
    <w:rsid w:val="00444E2A"/>
    <w:rsid w:val="004467E4"/>
    <w:rsid w:val="00446AB8"/>
    <w:rsid w:val="00450C19"/>
    <w:rsid w:val="00451C4D"/>
    <w:rsid w:val="004521F2"/>
    <w:rsid w:val="00452A68"/>
    <w:rsid w:val="004545AB"/>
    <w:rsid w:val="00455BBE"/>
    <w:rsid w:val="00456A16"/>
    <w:rsid w:val="00456AFE"/>
    <w:rsid w:val="004575A0"/>
    <w:rsid w:val="00460131"/>
    <w:rsid w:val="00461894"/>
    <w:rsid w:val="00461BFD"/>
    <w:rsid w:val="00463181"/>
    <w:rsid w:val="00463E2B"/>
    <w:rsid w:val="00463EAB"/>
    <w:rsid w:val="004646E7"/>
    <w:rsid w:val="0046518D"/>
    <w:rsid w:val="004662BD"/>
    <w:rsid w:val="00467D72"/>
    <w:rsid w:val="00467EBA"/>
    <w:rsid w:val="0047118A"/>
    <w:rsid w:val="00471DAE"/>
    <w:rsid w:val="00472503"/>
    <w:rsid w:val="00472719"/>
    <w:rsid w:val="00472833"/>
    <w:rsid w:val="0047695C"/>
    <w:rsid w:val="00480C4F"/>
    <w:rsid w:val="00481B4D"/>
    <w:rsid w:val="00483042"/>
    <w:rsid w:val="004849B9"/>
    <w:rsid w:val="0048580E"/>
    <w:rsid w:val="004938C7"/>
    <w:rsid w:val="004953DD"/>
    <w:rsid w:val="004958ED"/>
    <w:rsid w:val="00495DCC"/>
    <w:rsid w:val="00496362"/>
    <w:rsid w:val="00497098"/>
    <w:rsid w:val="00497628"/>
    <w:rsid w:val="004977B6"/>
    <w:rsid w:val="004A00EC"/>
    <w:rsid w:val="004A340B"/>
    <w:rsid w:val="004A3AB2"/>
    <w:rsid w:val="004A3FE5"/>
    <w:rsid w:val="004A5BB4"/>
    <w:rsid w:val="004A6977"/>
    <w:rsid w:val="004A7D7E"/>
    <w:rsid w:val="004B034D"/>
    <w:rsid w:val="004B0819"/>
    <w:rsid w:val="004B1041"/>
    <w:rsid w:val="004B34FB"/>
    <w:rsid w:val="004B3CC9"/>
    <w:rsid w:val="004B4BBE"/>
    <w:rsid w:val="004B55F1"/>
    <w:rsid w:val="004B62CC"/>
    <w:rsid w:val="004B6D26"/>
    <w:rsid w:val="004B74F7"/>
    <w:rsid w:val="004C0236"/>
    <w:rsid w:val="004C19A7"/>
    <w:rsid w:val="004C2BCE"/>
    <w:rsid w:val="004C5BA6"/>
    <w:rsid w:val="004C7041"/>
    <w:rsid w:val="004C7222"/>
    <w:rsid w:val="004C771D"/>
    <w:rsid w:val="004D07E9"/>
    <w:rsid w:val="004D09DA"/>
    <w:rsid w:val="004D3FCA"/>
    <w:rsid w:val="004D6F76"/>
    <w:rsid w:val="004D7832"/>
    <w:rsid w:val="004E0002"/>
    <w:rsid w:val="004E15E7"/>
    <w:rsid w:val="004E16F2"/>
    <w:rsid w:val="004E1872"/>
    <w:rsid w:val="004E203F"/>
    <w:rsid w:val="004E2C55"/>
    <w:rsid w:val="004E2E9B"/>
    <w:rsid w:val="004E3DA7"/>
    <w:rsid w:val="004E428B"/>
    <w:rsid w:val="004E46DE"/>
    <w:rsid w:val="004E49C8"/>
    <w:rsid w:val="004E4DCC"/>
    <w:rsid w:val="004E63EB"/>
    <w:rsid w:val="004E6F75"/>
    <w:rsid w:val="004E7D9F"/>
    <w:rsid w:val="004F24F6"/>
    <w:rsid w:val="004F2518"/>
    <w:rsid w:val="004F2B4F"/>
    <w:rsid w:val="004F34DA"/>
    <w:rsid w:val="004F3972"/>
    <w:rsid w:val="004F3B20"/>
    <w:rsid w:val="004F3DA7"/>
    <w:rsid w:val="004F4078"/>
    <w:rsid w:val="004F43C7"/>
    <w:rsid w:val="004F4791"/>
    <w:rsid w:val="004F5919"/>
    <w:rsid w:val="004F5B60"/>
    <w:rsid w:val="004F6249"/>
    <w:rsid w:val="004F7C95"/>
    <w:rsid w:val="00501B76"/>
    <w:rsid w:val="00502406"/>
    <w:rsid w:val="0050462B"/>
    <w:rsid w:val="00504E6E"/>
    <w:rsid w:val="00504E9A"/>
    <w:rsid w:val="00504EA2"/>
    <w:rsid w:val="00505098"/>
    <w:rsid w:val="00505E26"/>
    <w:rsid w:val="00506EF6"/>
    <w:rsid w:val="005079A1"/>
    <w:rsid w:val="00510C37"/>
    <w:rsid w:val="00512C3B"/>
    <w:rsid w:val="005133A4"/>
    <w:rsid w:val="00513788"/>
    <w:rsid w:val="0051430E"/>
    <w:rsid w:val="0051449A"/>
    <w:rsid w:val="0051530C"/>
    <w:rsid w:val="005157A5"/>
    <w:rsid w:val="00515FAC"/>
    <w:rsid w:val="00520935"/>
    <w:rsid w:val="00522760"/>
    <w:rsid w:val="00522D14"/>
    <w:rsid w:val="00522F1E"/>
    <w:rsid w:val="00523929"/>
    <w:rsid w:val="00526688"/>
    <w:rsid w:val="00527EBB"/>
    <w:rsid w:val="00530F55"/>
    <w:rsid w:val="005321D1"/>
    <w:rsid w:val="00532979"/>
    <w:rsid w:val="00533102"/>
    <w:rsid w:val="00534A58"/>
    <w:rsid w:val="005355BC"/>
    <w:rsid w:val="00535C69"/>
    <w:rsid w:val="00536CB9"/>
    <w:rsid w:val="005378D9"/>
    <w:rsid w:val="005402D2"/>
    <w:rsid w:val="00540C9F"/>
    <w:rsid w:val="0054135D"/>
    <w:rsid w:val="00541500"/>
    <w:rsid w:val="00541701"/>
    <w:rsid w:val="00542947"/>
    <w:rsid w:val="00543838"/>
    <w:rsid w:val="005440E1"/>
    <w:rsid w:val="005441A1"/>
    <w:rsid w:val="005448B6"/>
    <w:rsid w:val="00545013"/>
    <w:rsid w:val="00545E17"/>
    <w:rsid w:val="00546AB2"/>
    <w:rsid w:val="00546CAB"/>
    <w:rsid w:val="00547E7A"/>
    <w:rsid w:val="00547EE5"/>
    <w:rsid w:val="0055063B"/>
    <w:rsid w:val="0055075C"/>
    <w:rsid w:val="00551D7D"/>
    <w:rsid w:val="00553542"/>
    <w:rsid w:val="005536D4"/>
    <w:rsid w:val="00553B71"/>
    <w:rsid w:val="0055460B"/>
    <w:rsid w:val="0055578E"/>
    <w:rsid w:val="00555E14"/>
    <w:rsid w:val="005615DE"/>
    <w:rsid w:val="0056212B"/>
    <w:rsid w:val="005632CE"/>
    <w:rsid w:val="0056339B"/>
    <w:rsid w:val="005636DA"/>
    <w:rsid w:val="005640B3"/>
    <w:rsid w:val="0056417B"/>
    <w:rsid w:val="005660E7"/>
    <w:rsid w:val="005661B8"/>
    <w:rsid w:val="00566580"/>
    <w:rsid w:val="005677AE"/>
    <w:rsid w:val="0057263D"/>
    <w:rsid w:val="00572B17"/>
    <w:rsid w:val="00574A57"/>
    <w:rsid w:val="00575186"/>
    <w:rsid w:val="005755A0"/>
    <w:rsid w:val="005757E8"/>
    <w:rsid w:val="00576304"/>
    <w:rsid w:val="00576419"/>
    <w:rsid w:val="005769AF"/>
    <w:rsid w:val="00576A4C"/>
    <w:rsid w:val="00577A09"/>
    <w:rsid w:val="00577BD0"/>
    <w:rsid w:val="00580126"/>
    <w:rsid w:val="00580BD8"/>
    <w:rsid w:val="00580E30"/>
    <w:rsid w:val="00580E65"/>
    <w:rsid w:val="0058174C"/>
    <w:rsid w:val="00582085"/>
    <w:rsid w:val="005822F6"/>
    <w:rsid w:val="005825A3"/>
    <w:rsid w:val="00582D96"/>
    <w:rsid w:val="0058338C"/>
    <w:rsid w:val="00583675"/>
    <w:rsid w:val="00584572"/>
    <w:rsid w:val="00584AA0"/>
    <w:rsid w:val="005850B2"/>
    <w:rsid w:val="00586418"/>
    <w:rsid w:val="0058675B"/>
    <w:rsid w:val="0058748E"/>
    <w:rsid w:val="00587B68"/>
    <w:rsid w:val="005908BE"/>
    <w:rsid w:val="00590BCA"/>
    <w:rsid w:val="0059185C"/>
    <w:rsid w:val="005921DC"/>
    <w:rsid w:val="00592520"/>
    <w:rsid w:val="00592F32"/>
    <w:rsid w:val="005933F2"/>
    <w:rsid w:val="00593E00"/>
    <w:rsid w:val="005942EE"/>
    <w:rsid w:val="00596447"/>
    <w:rsid w:val="00596F4D"/>
    <w:rsid w:val="005A00E1"/>
    <w:rsid w:val="005A0423"/>
    <w:rsid w:val="005A2CE4"/>
    <w:rsid w:val="005A33CC"/>
    <w:rsid w:val="005A3F53"/>
    <w:rsid w:val="005A5277"/>
    <w:rsid w:val="005A6AF5"/>
    <w:rsid w:val="005B0EFC"/>
    <w:rsid w:val="005B161F"/>
    <w:rsid w:val="005B206B"/>
    <w:rsid w:val="005B2B8E"/>
    <w:rsid w:val="005B3B67"/>
    <w:rsid w:val="005B3C7D"/>
    <w:rsid w:val="005B412F"/>
    <w:rsid w:val="005B45CB"/>
    <w:rsid w:val="005B4ABD"/>
    <w:rsid w:val="005B51D2"/>
    <w:rsid w:val="005B56F0"/>
    <w:rsid w:val="005B77C7"/>
    <w:rsid w:val="005C039A"/>
    <w:rsid w:val="005C0A31"/>
    <w:rsid w:val="005C0C3F"/>
    <w:rsid w:val="005C0E98"/>
    <w:rsid w:val="005C137E"/>
    <w:rsid w:val="005C14C6"/>
    <w:rsid w:val="005C14E9"/>
    <w:rsid w:val="005C24F4"/>
    <w:rsid w:val="005C46D2"/>
    <w:rsid w:val="005C7BD0"/>
    <w:rsid w:val="005D2AA2"/>
    <w:rsid w:val="005D3D70"/>
    <w:rsid w:val="005D4A75"/>
    <w:rsid w:val="005D5AA9"/>
    <w:rsid w:val="005D677F"/>
    <w:rsid w:val="005D68BC"/>
    <w:rsid w:val="005E28B0"/>
    <w:rsid w:val="005E2F4B"/>
    <w:rsid w:val="005E2F54"/>
    <w:rsid w:val="005E308D"/>
    <w:rsid w:val="005E5DBA"/>
    <w:rsid w:val="005E7282"/>
    <w:rsid w:val="005E7771"/>
    <w:rsid w:val="005E7D54"/>
    <w:rsid w:val="005F05F8"/>
    <w:rsid w:val="005F144F"/>
    <w:rsid w:val="005F1768"/>
    <w:rsid w:val="005F22FD"/>
    <w:rsid w:val="005F272A"/>
    <w:rsid w:val="005F34AA"/>
    <w:rsid w:val="005F3A4C"/>
    <w:rsid w:val="005F4748"/>
    <w:rsid w:val="005F4FF9"/>
    <w:rsid w:val="005F594D"/>
    <w:rsid w:val="005F61A4"/>
    <w:rsid w:val="005F6346"/>
    <w:rsid w:val="005F699B"/>
    <w:rsid w:val="005F6DBB"/>
    <w:rsid w:val="005F7AFB"/>
    <w:rsid w:val="005F7B47"/>
    <w:rsid w:val="00602714"/>
    <w:rsid w:val="00602D08"/>
    <w:rsid w:val="00603C9C"/>
    <w:rsid w:val="00603FCC"/>
    <w:rsid w:val="006056AA"/>
    <w:rsid w:val="00605E72"/>
    <w:rsid w:val="00606823"/>
    <w:rsid w:val="00607722"/>
    <w:rsid w:val="006104A7"/>
    <w:rsid w:val="00610749"/>
    <w:rsid w:val="00614BA6"/>
    <w:rsid w:val="0062009D"/>
    <w:rsid w:val="0062061D"/>
    <w:rsid w:val="00621B0E"/>
    <w:rsid w:val="00623162"/>
    <w:rsid w:val="00623912"/>
    <w:rsid w:val="006239B1"/>
    <w:rsid w:val="00624DF9"/>
    <w:rsid w:val="0062511D"/>
    <w:rsid w:val="0062564F"/>
    <w:rsid w:val="0062622B"/>
    <w:rsid w:val="006279A5"/>
    <w:rsid w:val="00627BB5"/>
    <w:rsid w:val="00627D5E"/>
    <w:rsid w:val="00630CB1"/>
    <w:rsid w:val="00631778"/>
    <w:rsid w:val="00631CDC"/>
    <w:rsid w:val="00631EBB"/>
    <w:rsid w:val="0063317B"/>
    <w:rsid w:val="006331E6"/>
    <w:rsid w:val="006348C8"/>
    <w:rsid w:val="00634B45"/>
    <w:rsid w:val="00635823"/>
    <w:rsid w:val="006364B6"/>
    <w:rsid w:val="00636675"/>
    <w:rsid w:val="0063740F"/>
    <w:rsid w:val="0064001D"/>
    <w:rsid w:val="006419CF"/>
    <w:rsid w:val="00641C52"/>
    <w:rsid w:val="00642648"/>
    <w:rsid w:val="00642C71"/>
    <w:rsid w:val="006440F2"/>
    <w:rsid w:val="00644333"/>
    <w:rsid w:val="00644588"/>
    <w:rsid w:val="00644C24"/>
    <w:rsid w:val="00645A9E"/>
    <w:rsid w:val="0064722A"/>
    <w:rsid w:val="00647BDB"/>
    <w:rsid w:val="00650016"/>
    <w:rsid w:val="006501C3"/>
    <w:rsid w:val="006505C4"/>
    <w:rsid w:val="00651648"/>
    <w:rsid w:val="00652A44"/>
    <w:rsid w:val="006537D1"/>
    <w:rsid w:val="00654247"/>
    <w:rsid w:val="00654561"/>
    <w:rsid w:val="006561FD"/>
    <w:rsid w:val="006564DE"/>
    <w:rsid w:val="00656CBF"/>
    <w:rsid w:val="00657435"/>
    <w:rsid w:val="00657C4C"/>
    <w:rsid w:val="0066149C"/>
    <w:rsid w:val="006629EC"/>
    <w:rsid w:val="0066300F"/>
    <w:rsid w:val="00663473"/>
    <w:rsid w:val="00663FF2"/>
    <w:rsid w:val="0066481D"/>
    <w:rsid w:val="00664A78"/>
    <w:rsid w:val="006655D1"/>
    <w:rsid w:val="00666B87"/>
    <w:rsid w:val="00667122"/>
    <w:rsid w:val="00667511"/>
    <w:rsid w:val="00667838"/>
    <w:rsid w:val="006705DC"/>
    <w:rsid w:val="00670C92"/>
    <w:rsid w:val="00670CBE"/>
    <w:rsid w:val="00670FFE"/>
    <w:rsid w:val="00671807"/>
    <w:rsid w:val="006735D6"/>
    <w:rsid w:val="00673958"/>
    <w:rsid w:val="006740CB"/>
    <w:rsid w:val="006745D2"/>
    <w:rsid w:val="00675309"/>
    <w:rsid w:val="00675AC9"/>
    <w:rsid w:val="00680580"/>
    <w:rsid w:val="00680A26"/>
    <w:rsid w:val="00682BB7"/>
    <w:rsid w:val="00683EFE"/>
    <w:rsid w:val="00684052"/>
    <w:rsid w:val="00684A2E"/>
    <w:rsid w:val="00686A3A"/>
    <w:rsid w:val="00691645"/>
    <w:rsid w:val="00691E0A"/>
    <w:rsid w:val="006928C6"/>
    <w:rsid w:val="00692B97"/>
    <w:rsid w:val="006939F4"/>
    <w:rsid w:val="00693A11"/>
    <w:rsid w:val="006953FE"/>
    <w:rsid w:val="006955EB"/>
    <w:rsid w:val="00695B73"/>
    <w:rsid w:val="0069658B"/>
    <w:rsid w:val="00696A81"/>
    <w:rsid w:val="00696B39"/>
    <w:rsid w:val="00697361"/>
    <w:rsid w:val="006978EA"/>
    <w:rsid w:val="006A0F16"/>
    <w:rsid w:val="006A25E4"/>
    <w:rsid w:val="006A3010"/>
    <w:rsid w:val="006A5A26"/>
    <w:rsid w:val="006A5C7B"/>
    <w:rsid w:val="006A6A67"/>
    <w:rsid w:val="006A7511"/>
    <w:rsid w:val="006B0435"/>
    <w:rsid w:val="006B104A"/>
    <w:rsid w:val="006B1D7A"/>
    <w:rsid w:val="006B28F0"/>
    <w:rsid w:val="006B2979"/>
    <w:rsid w:val="006B3695"/>
    <w:rsid w:val="006B3EDC"/>
    <w:rsid w:val="006C2860"/>
    <w:rsid w:val="006C5AFF"/>
    <w:rsid w:val="006C66CF"/>
    <w:rsid w:val="006C6BD8"/>
    <w:rsid w:val="006C6C60"/>
    <w:rsid w:val="006C7930"/>
    <w:rsid w:val="006D025A"/>
    <w:rsid w:val="006D1B34"/>
    <w:rsid w:val="006D2DC9"/>
    <w:rsid w:val="006D3B84"/>
    <w:rsid w:val="006D409E"/>
    <w:rsid w:val="006E05D4"/>
    <w:rsid w:val="006E0BE1"/>
    <w:rsid w:val="006E14A9"/>
    <w:rsid w:val="006E18BC"/>
    <w:rsid w:val="006E1F98"/>
    <w:rsid w:val="006E2349"/>
    <w:rsid w:val="006E239F"/>
    <w:rsid w:val="006E2475"/>
    <w:rsid w:val="006E2ECF"/>
    <w:rsid w:val="006E354A"/>
    <w:rsid w:val="006E3B52"/>
    <w:rsid w:val="006E3E8D"/>
    <w:rsid w:val="006E4045"/>
    <w:rsid w:val="006E4295"/>
    <w:rsid w:val="006E4899"/>
    <w:rsid w:val="006E58F9"/>
    <w:rsid w:val="006E59F0"/>
    <w:rsid w:val="006E61C7"/>
    <w:rsid w:val="006E6B0C"/>
    <w:rsid w:val="006E7082"/>
    <w:rsid w:val="006E7667"/>
    <w:rsid w:val="006E7E8D"/>
    <w:rsid w:val="006F0A67"/>
    <w:rsid w:val="006F107A"/>
    <w:rsid w:val="006F3D12"/>
    <w:rsid w:val="006F4410"/>
    <w:rsid w:val="006F4B47"/>
    <w:rsid w:val="006F4B53"/>
    <w:rsid w:val="006F51DC"/>
    <w:rsid w:val="006F5CE9"/>
    <w:rsid w:val="006F5F53"/>
    <w:rsid w:val="0070025F"/>
    <w:rsid w:val="00700AF8"/>
    <w:rsid w:val="00700E9B"/>
    <w:rsid w:val="00702416"/>
    <w:rsid w:val="00704771"/>
    <w:rsid w:val="0070574D"/>
    <w:rsid w:val="00705809"/>
    <w:rsid w:val="0070611D"/>
    <w:rsid w:val="007071E6"/>
    <w:rsid w:val="007102C8"/>
    <w:rsid w:val="00710D88"/>
    <w:rsid w:val="00711308"/>
    <w:rsid w:val="00712354"/>
    <w:rsid w:val="0071266F"/>
    <w:rsid w:val="0071284F"/>
    <w:rsid w:val="00712978"/>
    <w:rsid w:val="007142AF"/>
    <w:rsid w:val="00714A36"/>
    <w:rsid w:val="00714C72"/>
    <w:rsid w:val="0071544F"/>
    <w:rsid w:val="00715C4E"/>
    <w:rsid w:val="0071671D"/>
    <w:rsid w:val="007172DB"/>
    <w:rsid w:val="00720067"/>
    <w:rsid w:val="007206A5"/>
    <w:rsid w:val="00721E7A"/>
    <w:rsid w:val="00722AE5"/>
    <w:rsid w:val="007233F5"/>
    <w:rsid w:val="0072374F"/>
    <w:rsid w:val="00723BD4"/>
    <w:rsid w:val="00725922"/>
    <w:rsid w:val="007263FF"/>
    <w:rsid w:val="007315DD"/>
    <w:rsid w:val="00733918"/>
    <w:rsid w:val="007347E1"/>
    <w:rsid w:val="0073512E"/>
    <w:rsid w:val="00735BE6"/>
    <w:rsid w:val="00735EB7"/>
    <w:rsid w:val="007360B0"/>
    <w:rsid w:val="0073633A"/>
    <w:rsid w:val="00736FC5"/>
    <w:rsid w:val="00737087"/>
    <w:rsid w:val="0073716E"/>
    <w:rsid w:val="007378CB"/>
    <w:rsid w:val="007400E5"/>
    <w:rsid w:val="00740873"/>
    <w:rsid w:val="0074222E"/>
    <w:rsid w:val="00742AFD"/>
    <w:rsid w:val="00742E34"/>
    <w:rsid w:val="00743DE9"/>
    <w:rsid w:val="0074439F"/>
    <w:rsid w:val="00744E1F"/>
    <w:rsid w:val="0074549D"/>
    <w:rsid w:val="00745E0B"/>
    <w:rsid w:val="0074642A"/>
    <w:rsid w:val="00746668"/>
    <w:rsid w:val="007514CA"/>
    <w:rsid w:val="00751C10"/>
    <w:rsid w:val="0075239C"/>
    <w:rsid w:val="00753564"/>
    <w:rsid w:val="007543D1"/>
    <w:rsid w:val="00754A90"/>
    <w:rsid w:val="00754B64"/>
    <w:rsid w:val="00755205"/>
    <w:rsid w:val="00757C4F"/>
    <w:rsid w:val="00757FCD"/>
    <w:rsid w:val="007600A0"/>
    <w:rsid w:val="0076095B"/>
    <w:rsid w:val="00760BD6"/>
    <w:rsid w:val="00760C03"/>
    <w:rsid w:val="007621BF"/>
    <w:rsid w:val="00762FED"/>
    <w:rsid w:val="00763F2A"/>
    <w:rsid w:val="00764007"/>
    <w:rsid w:val="00766B65"/>
    <w:rsid w:val="00771B7F"/>
    <w:rsid w:val="00771D3D"/>
    <w:rsid w:val="00771F3A"/>
    <w:rsid w:val="0077271C"/>
    <w:rsid w:val="00773E3B"/>
    <w:rsid w:val="0077471C"/>
    <w:rsid w:val="00775DD7"/>
    <w:rsid w:val="0077627A"/>
    <w:rsid w:val="00780099"/>
    <w:rsid w:val="00781757"/>
    <w:rsid w:val="00781D4A"/>
    <w:rsid w:val="00782F42"/>
    <w:rsid w:val="00783C00"/>
    <w:rsid w:val="0078717C"/>
    <w:rsid w:val="0078735D"/>
    <w:rsid w:val="007876D5"/>
    <w:rsid w:val="007914D8"/>
    <w:rsid w:val="0079284C"/>
    <w:rsid w:val="00792DF7"/>
    <w:rsid w:val="007959EC"/>
    <w:rsid w:val="00797B39"/>
    <w:rsid w:val="007A1F1C"/>
    <w:rsid w:val="007A2860"/>
    <w:rsid w:val="007A2E6E"/>
    <w:rsid w:val="007A55BA"/>
    <w:rsid w:val="007A5687"/>
    <w:rsid w:val="007A5ABF"/>
    <w:rsid w:val="007A619A"/>
    <w:rsid w:val="007A7157"/>
    <w:rsid w:val="007A7D3B"/>
    <w:rsid w:val="007B01B6"/>
    <w:rsid w:val="007B038C"/>
    <w:rsid w:val="007B4745"/>
    <w:rsid w:val="007B47ED"/>
    <w:rsid w:val="007B666C"/>
    <w:rsid w:val="007B6D6D"/>
    <w:rsid w:val="007B6F2E"/>
    <w:rsid w:val="007B7306"/>
    <w:rsid w:val="007C0544"/>
    <w:rsid w:val="007C22FB"/>
    <w:rsid w:val="007C4F5D"/>
    <w:rsid w:val="007C513B"/>
    <w:rsid w:val="007C56FD"/>
    <w:rsid w:val="007C5E4D"/>
    <w:rsid w:val="007C67AF"/>
    <w:rsid w:val="007C7045"/>
    <w:rsid w:val="007D0869"/>
    <w:rsid w:val="007D0AD8"/>
    <w:rsid w:val="007D1EE7"/>
    <w:rsid w:val="007D23C5"/>
    <w:rsid w:val="007D50AB"/>
    <w:rsid w:val="007D51F3"/>
    <w:rsid w:val="007D592C"/>
    <w:rsid w:val="007D62D7"/>
    <w:rsid w:val="007E12E3"/>
    <w:rsid w:val="007E1885"/>
    <w:rsid w:val="007E1DC5"/>
    <w:rsid w:val="007E3140"/>
    <w:rsid w:val="007E35B1"/>
    <w:rsid w:val="007E5593"/>
    <w:rsid w:val="007E55D8"/>
    <w:rsid w:val="007E76AC"/>
    <w:rsid w:val="007E7F4E"/>
    <w:rsid w:val="007F000E"/>
    <w:rsid w:val="007F19ED"/>
    <w:rsid w:val="007F21C9"/>
    <w:rsid w:val="007F2E9E"/>
    <w:rsid w:val="007F40BF"/>
    <w:rsid w:val="007F5C00"/>
    <w:rsid w:val="007F6BF9"/>
    <w:rsid w:val="007F7D5A"/>
    <w:rsid w:val="00800B86"/>
    <w:rsid w:val="00802B81"/>
    <w:rsid w:val="00803E29"/>
    <w:rsid w:val="00805192"/>
    <w:rsid w:val="00806A99"/>
    <w:rsid w:val="0081052B"/>
    <w:rsid w:val="00810BFC"/>
    <w:rsid w:val="008121E5"/>
    <w:rsid w:val="008130D7"/>
    <w:rsid w:val="008149E6"/>
    <w:rsid w:val="00814A31"/>
    <w:rsid w:val="00816DBF"/>
    <w:rsid w:val="00817CF5"/>
    <w:rsid w:val="00820887"/>
    <w:rsid w:val="00820A19"/>
    <w:rsid w:val="00822258"/>
    <w:rsid w:val="00822CD7"/>
    <w:rsid w:val="00822F09"/>
    <w:rsid w:val="00823628"/>
    <w:rsid w:val="00825125"/>
    <w:rsid w:val="00825300"/>
    <w:rsid w:val="008253BD"/>
    <w:rsid w:val="00825C62"/>
    <w:rsid w:val="008260D8"/>
    <w:rsid w:val="008268F3"/>
    <w:rsid w:val="00826B85"/>
    <w:rsid w:val="00827035"/>
    <w:rsid w:val="00830664"/>
    <w:rsid w:val="008322C8"/>
    <w:rsid w:val="0083383E"/>
    <w:rsid w:val="00833D38"/>
    <w:rsid w:val="008343E5"/>
    <w:rsid w:val="00835FC0"/>
    <w:rsid w:val="00837431"/>
    <w:rsid w:val="0084250B"/>
    <w:rsid w:val="008433D0"/>
    <w:rsid w:val="00843ACE"/>
    <w:rsid w:val="00843FAF"/>
    <w:rsid w:val="00844863"/>
    <w:rsid w:val="0084494C"/>
    <w:rsid w:val="00844A1C"/>
    <w:rsid w:val="008459CC"/>
    <w:rsid w:val="00846B90"/>
    <w:rsid w:val="00847B5D"/>
    <w:rsid w:val="00850458"/>
    <w:rsid w:val="0085097A"/>
    <w:rsid w:val="008509E4"/>
    <w:rsid w:val="00851E13"/>
    <w:rsid w:val="008528F1"/>
    <w:rsid w:val="00852B17"/>
    <w:rsid w:val="00854AE4"/>
    <w:rsid w:val="00854E21"/>
    <w:rsid w:val="008604E5"/>
    <w:rsid w:val="008608B1"/>
    <w:rsid w:val="00860C54"/>
    <w:rsid w:val="00863D65"/>
    <w:rsid w:val="00863FD8"/>
    <w:rsid w:val="0086577D"/>
    <w:rsid w:val="00866594"/>
    <w:rsid w:val="0087107E"/>
    <w:rsid w:val="008710C8"/>
    <w:rsid w:val="0087180A"/>
    <w:rsid w:val="00872FEA"/>
    <w:rsid w:val="008735AE"/>
    <w:rsid w:val="00873C7D"/>
    <w:rsid w:val="00875BC0"/>
    <w:rsid w:val="00876588"/>
    <w:rsid w:val="00877286"/>
    <w:rsid w:val="0088239A"/>
    <w:rsid w:val="008823BF"/>
    <w:rsid w:val="0088318C"/>
    <w:rsid w:val="0088324A"/>
    <w:rsid w:val="00883BBB"/>
    <w:rsid w:val="008847EC"/>
    <w:rsid w:val="00886759"/>
    <w:rsid w:val="00890DA1"/>
    <w:rsid w:val="00891778"/>
    <w:rsid w:val="00892234"/>
    <w:rsid w:val="008933EC"/>
    <w:rsid w:val="00893A7C"/>
    <w:rsid w:val="008961E4"/>
    <w:rsid w:val="0089679B"/>
    <w:rsid w:val="0089708C"/>
    <w:rsid w:val="008976BD"/>
    <w:rsid w:val="008A0228"/>
    <w:rsid w:val="008A0A31"/>
    <w:rsid w:val="008A0B9E"/>
    <w:rsid w:val="008A0CB1"/>
    <w:rsid w:val="008A1946"/>
    <w:rsid w:val="008A250F"/>
    <w:rsid w:val="008A2626"/>
    <w:rsid w:val="008A420E"/>
    <w:rsid w:val="008A48A8"/>
    <w:rsid w:val="008A4F19"/>
    <w:rsid w:val="008A5547"/>
    <w:rsid w:val="008A6448"/>
    <w:rsid w:val="008A6522"/>
    <w:rsid w:val="008A694A"/>
    <w:rsid w:val="008A6ECE"/>
    <w:rsid w:val="008B1240"/>
    <w:rsid w:val="008B2576"/>
    <w:rsid w:val="008B2BFD"/>
    <w:rsid w:val="008B4252"/>
    <w:rsid w:val="008B55FC"/>
    <w:rsid w:val="008B6162"/>
    <w:rsid w:val="008B747D"/>
    <w:rsid w:val="008C03B9"/>
    <w:rsid w:val="008C126D"/>
    <w:rsid w:val="008C2387"/>
    <w:rsid w:val="008C4247"/>
    <w:rsid w:val="008C5D51"/>
    <w:rsid w:val="008D0EE9"/>
    <w:rsid w:val="008D1F3E"/>
    <w:rsid w:val="008D2644"/>
    <w:rsid w:val="008D3ADF"/>
    <w:rsid w:val="008D3CDC"/>
    <w:rsid w:val="008D44BA"/>
    <w:rsid w:val="008D55EE"/>
    <w:rsid w:val="008D5D0E"/>
    <w:rsid w:val="008D708C"/>
    <w:rsid w:val="008E041E"/>
    <w:rsid w:val="008E07C7"/>
    <w:rsid w:val="008E0FC7"/>
    <w:rsid w:val="008E1273"/>
    <w:rsid w:val="008E1D9C"/>
    <w:rsid w:val="008E2950"/>
    <w:rsid w:val="008E39A0"/>
    <w:rsid w:val="008E54A3"/>
    <w:rsid w:val="008E567C"/>
    <w:rsid w:val="008E5B35"/>
    <w:rsid w:val="008E697F"/>
    <w:rsid w:val="008E7114"/>
    <w:rsid w:val="008E7237"/>
    <w:rsid w:val="008E7760"/>
    <w:rsid w:val="008E7B1B"/>
    <w:rsid w:val="008E7F09"/>
    <w:rsid w:val="008F3348"/>
    <w:rsid w:val="008F3A33"/>
    <w:rsid w:val="008F40CE"/>
    <w:rsid w:val="008F4279"/>
    <w:rsid w:val="008F4A0B"/>
    <w:rsid w:val="008F7F1A"/>
    <w:rsid w:val="00902992"/>
    <w:rsid w:val="00903A0D"/>
    <w:rsid w:val="00903C5E"/>
    <w:rsid w:val="00904A45"/>
    <w:rsid w:val="00905A3E"/>
    <w:rsid w:val="00906B3A"/>
    <w:rsid w:val="00910BFD"/>
    <w:rsid w:val="00910C1D"/>
    <w:rsid w:val="009116BF"/>
    <w:rsid w:val="009123EA"/>
    <w:rsid w:val="009130E2"/>
    <w:rsid w:val="00913689"/>
    <w:rsid w:val="00913977"/>
    <w:rsid w:val="00913D52"/>
    <w:rsid w:val="00913E0D"/>
    <w:rsid w:val="00914A77"/>
    <w:rsid w:val="00914E59"/>
    <w:rsid w:val="009159E5"/>
    <w:rsid w:val="00915B1D"/>
    <w:rsid w:val="00915C5A"/>
    <w:rsid w:val="0091681E"/>
    <w:rsid w:val="009168A4"/>
    <w:rsid w:val="00916B07"/>
    <w:rsid w:val="00916DE4"/>
    <w:rsid w:val="00917200"/>
    <w:rsid w:val="00917CA0"/>
    <w:rsid w:val="009248E2"/>
    <w:rsid w:val="00924E5A"/>
    <w:rsid w:val="009251FA"/>
    <w:rsid w:val="00925ADD"/>
    <w:rsid w:val="00925FCA"/>
    <w:rsid w:val="0092614D"/>
    <w:rsid w:val="00926555"/>
    <w:rsid w:val="00930308"/>
    <w:rsid w:val="00931986"/>
    <w:rsid w:val="009327FD"/>
    <w:rsid w:val="00932A67"/>
    <w:rsid w:val="00933B79"/>
    <w:rsid w:val="009341A6"/>
    <w:rsid w:val="00934317"/>
    <w:rsid w:val="00934E31"/>
    <w:rsid w:val="009367BB"/>
    <w:rsid w:val="00936C98"/>
    <w:rsid w:val="00940201"/>
    <w:rsid w:val="00941CA4"/>
    <w:rsid w:val="0094210F"/>
    <w:rsid w:val="009423A4"/>
    <w:rsid w:val="00944141"/>
    <w:rsid w:val="0094441D"/>
    <w:rsid w:val="00944D4D"/>
    <w:rsid w:val="009472D1"/>
    <w:rsid w:val="00947574"/>
    <w:rsid w:val="009562E2"/>
    <w:rsid w:val="00957861"/>
    <w:rsid w:val="00957ECB"/>
    <w:rsid w:val="009603E8"/>
    <w:rsid w:val="009606C2"/>
    <w:rsid w:val="00960D88"/>
    <w:rsid w:val="009671F2"/>
    <w:rsid w:val="009675D6"/>
    <w:rsid w:val="00967BCB"/>
    <w:rsid w:val="00970F86"/>
    <w:rsid w:val="0097141E"/>
    <w:rsid w:val="0097223B"/>
    <w:rsid w:val="009736E7"/>
    <w:rsid w:val="0097449A"/>
    <w:rsid w:val="00974580"/>
    <w:rsid w:val="00975F25"/>
    <w:rsid w:val="009765EE"/>
    <w:rsid w:val="00980277"/>
    <w:rsid w:val="00980B97"/>
    <w:rsid w:val="00981B01"/>
    <w:rsid w:val="009840A5"/>
    <w:rsid w:val="00984D7D"/>
    <w:rsid w:val="009851E1"/>
    <w:rsid w:val="00985EAF"/>
    <w:rsid w:val="009867F6"/>
    <w:rsid w:val="0098727D"/>
    <w:rsid w:val="009906B6"/>
    <w:rsid w:val="009909A2"/>
    <w:rsid w:val="00990C80"/>
    <w:rsid w:val="009917C3"/>
    <w:rsid w:val="00991A12"/>
    <w:rsid w:val="009921BA"/>
    <w:rsid w:val="00992520"/>
    <w:rsid w:val="00993767"/>
    <w:rsid w:val="00993B00"/>
    <w:rsid w:val="00994892"/>
    <w:rsid w:val="009949F1"/>
    <w:rsid w:val="00994A30"/>
    <w:rsid w:val="00994D43"/>
    <w:rsid w:val="009965F2"/>
    <w:rsid w:val="00996A75"/>
    <w:rsid w:val="00997023"/>
    <w:rsid w:val="0099721A"/>
    <w:rsid w:val="009973A3"/>
    <w:rsid w:val="00997657"/>
    <w:rsid w:val="009A00A4"/>
    <w:rsid w:val="009A0D17"/>
    <w:rsid w:val="009A187F"/>
    <w:rsid w:val="009A1C5D"/>
    <w:rsid w:val="009A1F45"/>
    <w:rsid w:val="009A2072"/>
    <w:rsid w:val="009A22F7"/>
    <w:rsid w:val="009A304F"/>
    <w:rsid w:val="009A3633"/>
    <w:rsid w:val="009A4631"/>
    <w:rsid w:val="009A477B"/>
    <w:rsid w:val="009A53E2"/>
    <w:rsid w:val="009A5803"/>
    <w:rsid w:val="009A5906"/>
    <w:rsid w:val="009A6447"/>
    <w:rsid w:val="009A649D"/>
    <w:rsid w:val="009A67BB"/>
    <w:rsid w:val="009A6CC1"/>
    <w:rsid w:val="009A79A8"/>
    <w:rsid w:val="009B0412"/>
    <w:rsid w:val="009B0AEC"/>
    <w:rsid w:val="009B2EDE"/>
    <w:rsid w:val="009B3A29"/>
    <w:rsid w:val="009B652F"/>
    <w:rsid w:val="009B6D3F"/>
    <w:rsid w:val="009C0161"/>
    <w:rsid w:val="009C0989"/>
    <w:rsid w:val="009C12C1"/>
    <w:rsid w:val="009C3612"/>
    <w:rsid w:val="009C407D"/>
    <w:rsid w:val="009C4AC1"/>
    <w:rsid w:val="009C6027"/>
    <w:rsid w:val="009C65F5"/>
    <w:rsid w:val="009C6764"/>
    <w:rsid w:val="009C6D13"/>
    <w:rsid w:val="009C6EE0"/>
    <w:rsid w:val="009D176D"/>
    <w:rsid w:val="009D22B0"/>
    <w:rsid w:val="009D45BC"/>
    <w:rsid w:val="009D4DF3"/>
    <w:rsid w:val="009D4F7D"/>
    <w:rsid w:val="009D507E"/>
    <w:rsid w:val="009D514D"/>
    <w:rsid w:val="009D7EF8"/>
    <w:rsid w:val="009E010E"/>
    <w:rsid w:val="009E0417"/>
    <w:rsid w:val="009E1829"/>
    <w:rsid w:val="009E1A54"/>
    <w:rsid w:val="009E2E9D"/>
    <w:rsid w:val="009E3365"/>
    <w:rsid w:val="009E3A53"/>
    <w:rsid w:val="009E3BCF"/>
    <w:rsid w:val="009E4318"/>
    <w:rsid w:val="009E596B"/>
    <w:rsid w:val="009E5B56"/>
    <w:rsid w:val="009E6E53"/>
    <w:rsid w:val="009E7194"/>
    <w:rsid w:val="009F545C"/>
    <w:rsid w:val="009F6657"/>
    <w:rsid w:val="009F67F9"/>
    <w:rsid w:val="009F739F"/>
    <w:rsid w:val="00A006BD"/>
    <w:rsid w:val="00A00F19"/>
    <w:rsid w:val="00A00F4C"/>
    <w:rsid w:val="00A00FED"/>
    <w:rsid w:val="00A01192"/>
    <w:rsid w:val="00A03369"/>
    <w:rsid w:val="00A061E3"/>
    <w:rsid w:val="00A06447"/>
    <w:rsid w:val="00A06558"/>
    <w:rsid w:val="00A06E0A"/>
    <w:rsid w:val="00A07CF0"/>
    <w:rsid w:val="00A12023"/>
    <w:rsid w:val="00A128D7"/>
    <w:rsid w:val="00A13505"/>
    <w:rsid w:val="00A13ABF"/>
    <w:rsid w:val="00A13D45"/>
    <w:rsid w:val="00A14B46"/>
    <w:rsid w:val="00A16449"/>
    <w:rsid w:val="00A17481"/>
    <w:rsid w:val="00A1762B"/>
    <w:rsid w:val="00A20626"/>
    <w:rsid w:val="00A20C49"/>
    <w:rsid w:val="00A2377A"/>
    <w:rsid w:val="00A23E77"/>
    <w:rsid w:val="00A24237"/>
    <w:rsid w:val="00A25173"/>
    <w:rsid w:val="00A266AD"/>
    <w:rsid w:val="00A269E2"/>
    <w:rsid w:val="00A26E60"/>
    <w:rsid w:val="00A26F27"/>
    <w:rsid w:val="00A27454"/>
    <w:rsid w:val="00A2766B"/>
    <w:rsid w:val="00A2797A"/>
    <w:rsid w:val="00A27A3B"/>
    <w:rsid w:val="00A31D04"/>
    <w:rsid w:val="00A32BFB"/>
    <w:rsid w:val="00A35679"/>
    <w:rsid w:val="00A35A72"/>
    <w:rsid w:val="00A35BC8"/>
    <w:rsid w:val="00A36807"/>
    <w:rsid w:val="00A370C4"/>
    <w:rsid w:val="00A37841"/>
    <w:rsid w:val="00A37E1E"/>
    <w:rsid w:val="00A416AC"/>
    <w:rsid w:val="00A42ED0"/>
    <w:rsid w:val="00A4318C"/>
    <w:rsid w:val="00A434B0"/>
    <w:rsid w:val="00A43646"/>
    <w:rsid w:val="00A43B03"/>
    <w:rsid w:val="00A442FD"/>
    <w:rsid w:val="00A44802"/>
    <w:rsid w:val="00A459CC"/>
    <w:rsid w:val="00A46A62"/>
    <w:rsid w:val="00A47A6C"/>
    <w:rsid w:val="00A50C02"/>
    <w:rsid w:val="00A51F2D"/>
    <w:rsid w:val="00A51F86"/>
    <w:rsid w:val="00A54171"/>
    <w:rsid w:val="00A54B4D"/>
    <w:rsid w:val="00A54CDF"/>
    <w:rsid w:val="00A55DD8"/>
    <w:rsid w:val="00A56556"/>
    <w:rsid w:val="00A56E94"/>
    <w:rsid w:val="00A6283C"/>
    <w:rsid w:val="00A649DD"/>
    <w:rsid w:val="00A64B7B"/>
    <w:rsid w:val="00A64C5B"/>
    <w:rsid w:val="00A65D5A"/>
    <w:rsid w:val="00A6775F"/>
    <w:rsid w:val="00A678EA"/>
    <w:rsid w:val="00A71B1C"/>
    <w:rsid w:val="00A71FBC"/>
    <w:rsid w:val="00A72272"/>
    <w:rsid w:val="00A7560B"/>
    <w:rsid w:val="00A777E6"/>
    <w:rsid w:val="00A806F3"/>
    <w:rsid w:val="00A82618"/>
    <w:rsid w:val="00A8456D"/>
    <w:rsid w:val="00A85AD5"/>
    <w:rsid w:val="00A85E73"/>
    <w:rsid w:val="00A906A4"/>
    <w:rsid w:val="00A90B28"/>
    <w:rsid w:val="00A91DD5"/>
    <w:rsid w:val="00A945FE"/>
    <w:rsid w:val="00A95269"/>
    <w:rsid w:val="00A96053"/>
    <w:rsid w:val="00A96BDE"/>
    <w:rsid w:val="00AA0029"/>
    <w:rsid w:val="00AA033D"/>
    <w:rsid w:val="00AA13F5"/>
    <w:rsid w:val="00AA25C7"/>
    <w:rsid w:val="00AA2E4C"/>
    <w:rsid w:val="00AA3785"/>
    <w:rsid w:val="00AA3824"/>
    <w:rsid w:val="00AA3944"/>
    <w:rsid w:val="00AA4582"/>
    <w:rsid w:val="00AA4AFF"/>
    <w:rsid w:val="00AA4E2E"/>
    <w:rsid w:val="00AA5642"/>
    <w:rsid w:val="00AB08D3"/>
    <w:rsid w:val="00AB1513"/>
    <w:rsid w:val="00AB24AB"/>
    <w:rsid w:val="00AB4075"/>
    <w:rsid w:val="00AB58D5"/>
    <w:rsid w:val="00AB7580"/>
    <w:rsid w:val="00AC1EBE"/>
    <w:rsid w:val="00AC2B59"/>
    <w:rsid w:val="00AC31D5"/>
    <w:rsid w:val="00AC4283"/>
    <w:rsid w:val="00AC4620"/>
    <w:rsid w:val="00AC4A43"/>
    <w:rsid w:val="00AC52BB"/>
    <w:rsid w:val="00AC535F"/>
    <w:rsid w:val="00AC55FB"/>
    <w:rsid w:val="00AC6B25"/>
    <w:rsid w:val="00AC708C"/>
    <w:rsid w:val="00AD0044"/>
    <w:rsid w:val="00AD1A81"/>
    <w:rsid w:val="00AD3545"/>
    <w:rsid w:val="00AD3C39"/>
    <w:rsid w:val="00AD3C90"/>
    <w:rsid w:val="00AD4885"/>
    <w:rsid w:val="00AD4C66"/>
    <w:rsid w:val="00AD4D18"/>
    <w:rsid w:val="00AD5369"/>
    <w:rsid w:val="00AD53F2"/>
    <w:rsid w:val="00AD5F5C"/>
    <w:rsid w:val="00AD64B0"/>
    <w:rsid w:val="00AD7047"/>
    <w:rsid w:val="00AE0986"/>
    <w:rsid w:val="00AE239B"/>
    <w:rsid w:val="00AE287E"/>
    <w:rsid w:val="00AE34C0"/>
    <w:rsid w:val="00AE3E17"/>
    <w:rsid w:val="00AE3F36"/>
    <w:rsid w:val="00AE4C37"/>
    <w:rsid w:val="00AE547D"/>
    <w:rsid w:val="00AE57BC"/>
    <w:rsid w:val="00AE6013"/>
    <w:rsid w:val="00AE6A5A"/>
    <w:rsid w:val="00AF0FF3"/>
    <w:rsid w:val="00AF12B4"/>
    <w:rsid w:val="00AF1784"/>
    <w:rsid w:val="00AF1EFF"/>
    <w:rsid w:val="00AF3885"/>
    <w:rsid w:val="00AF39E8"/>
    <w:rsid w:val="00AF7265"/>
    <w:rsid w:val="00B0259D"/>
    <w:rsid w:val="00B02B08"/>
    <w:rsid w:val="00B02F9B"/>
    <w:rsid w:val="00B03CB4"/>
    <w:rsid w:val="00B046E2"/>
    <w:rsid w:val="00B047E3"/>
    <w:rsid w:val="00B0500E"/>
    <w:rsid w:val="00B057E6"/>
    <w:rsid w:val="00B06F75"/>
    <w:rsid w:val="00B10107"/>
    <w:rsid w:val="00B102A2"/>
    <w:rsid w:val="00B1103F"/>
    <w:rsid w:val="00B11799"/>
    <w:rsid w:val="00B11BCA"/>
    <w:rsid w:val="00B12A16"/>
    <w:rsid w:val="00B12E95"/>
    <w:rsid w:val="00B133D3"/>
    <w:rsid w:val="00B13F20"/>
    <w:rsid w:val="00B16CDA"/>
    <w:rsid w:val="00B17D82"/>
    <w:rsid w:val="00B219D3"/>
    <w:rsid w:val="00B22462"/>
    <w:rsid w:val="00B22792"/>
    <w:rsid w:val="00B22B4E"/>
    <w:rsid w:val="00B24801"/>
    <w:rsid w:val="00B2483B"/>
    <w:rsid w:val="00B25B44"/>
    <w:rsid w:val="00B3000B"/>
    <w:rsid w:val="00B31916"/>
    <w:rsid w:val="00B3214A"/>
    <w:rsid w:val="00B34610"/>
    <w:rsid w:val="00B349A7"/>
    <w:rsid w:val="00B359BE"/>
    <w:rsid w:val="00B359C8"/>
    <w:rsid w:val="00B35F3E"/>
    <w:rsid w:val="00B37272"/>
    <w:rsid w:val="00B37B0C"/>
    <w:rsid w:val="00B4033A"/>
    <w:rsid w:val="00B4116E"/>
    <w:rsid w:val="00B41538"/>
    <w:rsid w:val="00B43C1F"/>
    <w:rsid w:val="00B44484"/>
    <w:rsid w:val="00B462D3"/>
    <w:rsid w:val="00B50788"/>
    <w:rsid w:val="00B519D1"/>
    <w:rsid w:val="00B54B68"/>
    <w:rsid w:val="00B54B78"/>
    <w:rsid w:val="00B560C2"/>
    <w:rsid w:val="00B56140"/>
    <w:rsid w:val="00B565F9"/>
    <w:rsid w:val="00B5668C"/>
    <w:rsid w:val="00B56EDD"/>
    <w:rsid w:val="00B617E2"/>
    <w:rsid w:val="00B61E98"/>
    <w:rsid w:val="00B63EF2"/>
    <w:rsid w:val="00B64141"/>
    <w:rsid w:val="00B64483"/>
    <w:rsid w:val="00B659B0"/>
    <w:rsid w:val="00B65E34"/>
    <w:rsid w:val="00B67B9B"/>
    <w:rsid w:val="00B67F4D"/>
    <w:rsid w:val="00B70322"/>
    <w:rsid w:val="00B7091A"/>
    <w:rsid w:val="00B70BCC"/>
    <w:rsid w:val="00B70F58"/>
    <w:rsid w:val="00B712AE"/>
    <w:rsid w:val="00B7220A"/>
    <w:rsid w:val="00B74064"/>
    <w:rsid w:val="00B75F0D"/>
    <w:rsid w:val="00B76C53"/>
    <w:rsid w:val="00B77948"/>
    <w:rsid w:val="00B77B30"/>
    <w:rsid w:val="00B80657"/>
    <w:rsid w:val="00B840AE"/>
    <w:rsid w:val="00B849C3"/>
    <w:rsid w:val="00B86F14"/>
    <w:rsid w:val="00B90AF3"/>
    <w:rsid w:val="00B91253"/>
    <w:rsid w:val="00B93ED5"/>
    <w:rsid w:val="00B94015"/>
    <w:rsid w:val="00B956CA"/>
    <w:rsid w:val="00B95B91"/>
    <w:rsid w:val="00B95DC0"/>
    <w:rsid w:val="00B97D8B"/>
    <w:rsid w:val="00BA008F"/>
    <w:rsid w:val="00BA0971"/>
    <w:rsid w:val="00BA0BBD"/>
    <w:rsid w:val="00BA1485"/>
    <w:rsid w:val="00BA41F7"/>
    <w:rsid w:val="00BA4B94"/>
    <w:rsid w:val="00BA4EA9"/>
    <w:rsid w:val="00BA4F3F"/>
    <w:rsid w:val="00BA4FF6"/>
    <w:rsid w:val="00BA5456"/>
    <w:rsid w:val="00BA5F08"/>
    <w:rsid w:val="00BA6EBB"/>
    <w:rsid w:val="00BB0006"/>
    <w:rsid w:val="00BB06A9"/>
    <w:rsid w:val="00BB09C8"/>
    <w:rsid w:val="00BB22F2"/>
    <w:rsid w:val="00BB285C"/>
    <w:rsid w:val="00BB2B26"/>
    <w:rsid w:val="00BB347C"/>
    <w:rsid w:val="00BB43E0"/>
    <w:rsid w:val="00BB481A"/>
    <w:rsid w:val="00BB4992"/>
    <w:rsid w:val="00BB6CCD"/>
    <w:rsid w:val="00BB7E64"/>
    <w:rsid w:val="00BC025A"/>
    <w:rsid w:val="00BC110C"/>
    <w:rsid w:val="00BC2682"/>
    <w:rsid w:val="00BC2946"/>
    <w:rsid w:val="00BC3148"/>
    <w:rsid w:val="00BC3A49"/>
    <w:rsid w:val="00BC3FFB"/>
    <w:rsid w:val="00BC50F5"/>
    <w:rsid w:val="00BC5E51"/>
    <w:rsid w:val="00BC6D12"/>
    <w:rsid w:val="00BC7AA3"/>
    <w:rsid w:val="00BD0076"/>
    <w:rsid w:val="00BD07EF"/>
    <w:rsid w:val="00BD0ECB"/>
    <w:rsid w:val="00BD1377"/>
    <w:rsid w:val="00BD190C"/>
    <w:rsid w:val="00BD2496"/>
    <w:rsid w:val="00BD2814"/>
    <w:rsid w:val="00BD2BD9"/>
    <w:rsid w:val="00BD31C6"/>
    <w:rsid w:val="00BD3F4F"/>
    <w:rsid w:val="00BD4185"/>
    <w:rsid w:val="00BD4970"/>
    <w:rsid w:val="00BD4A07"/>
    <w:rsid w:val="00BD5275"/>
    <w:rsid w:val="00BD61E9"/>
    <w:rsid w:val="00BD7FCB"/>
    <w:rsid w:val="00BE0F6B"/>
    <w:rsid w:val="00BE2FA0"/>
    <w:rsid w:val="00BE38EE"/>
    <w:rsid w:val="00BE3F69"/>
    <w:rsid w:val="00BE4939"/>
    <w:rsid w:val="00BE49BE"/>
    <w:rsid w:val="00BE7985"/>
    <w:rsid w:val="00BF0168"/>
    <w:rsid w:val="00BF0774"/>
    <w:rsid w:val="00BF0EB9"/>
    <w:rsid w:val="00BF139C"/>
    <w:rsid w:val="00BF19B5"/>
    <w:rsid w:val="00BF3340"/>
    <w:rsid w:val="00BF39E6"/>
    <w:rsid w:val="00BF5057"/>
    <w:rsid w:val="00BF6EDF"/>
    <w:rsid w:val="00BF7630"/>
    <w:rsid w:val="00C00598"/>
    <w:rsid w:val="00C00F11"/>
    <w:rsid w:val="00C01390"/>
    <w:rsid w:val="00C02F61"/>
    <w:rsid w:val="00C049DC"/>
    <w:rsid w:val="00C05389"/>
    <w:rsid w:val="00C06B40"/>
    <w:rsid w:val="00C06D35"/>
    <w:rsid w:val="00C07835"/>
    <w:rsid w:val="00C12E88"/>
    <w:rsid w:val="00C149D1"/>
    <w:rsid w:val="00C15810"/>
    <w:rsid w:val="00C15AFE"/>
    <w:rsid w:val="00C16649"/>
    <w:rsid w:val="00C16A4D"/>
    <w:rsid w:val="00C21FF1"/>
    <w:rsid w:val="00C23DA5"/>
    <w:rsid w:val="00C24423"/>
    <w:rsid w:val="00C26829"/>
    <w:rsid w:val="00C30A5A"/>
    <w:rsid w:val="00C32F6D"/>
    <w:rsid w:val="00C33927"/>
    <w:rsid w:val="00C344DC"/>
    <w:rsid w:val="00C351BE"/>
    <w:rsid w:val="00C35A95"/>
    <w:rsid w:val="00C35BF6"/>
    <w:rsid w:val="00C36646"/>
    <w:rsid w:val="00C41300"/>
    <w:rsid w:val="00C41483"/>
    <w:rsid w:val="00C41A71"/>
    <w:rsid w:val="00C429D3"/>
    <w:rsid w:val="00C42BD9"/>
    <w:rsid w:val="00C43778"/>
    <w:rsid w:val="00C44092"/>
    <w:rsid w:val="00C442DB"/>
    <w:rsid w:val="00C4500C"/>
    <w:rsid w:val="00C45213"/>
    <w:rsid w:val="00C4554C"/>
    <w:rsid w:val="00C4596D"/>
    <w:rsid w:val="00C459C6"/>
    <w:rsid w:val="00C47A35"/>
    <w:rsid w:val="00C50183"/>
    <w:rsid w:val="00C51A46"/>
    <w:rsid w:val="00C5317A"/>
    <w:rsid w:val="00C532AE"/>
    <w:rsid w:val="00C53FF6"/>
    <w:rsid w:val="00C5519D"/>
    <w:rsid w:val="00C55BEB"/>
    <w:rsid w:val="00C56E79"/>
    <w:rsid w:val="00C57798"/>
    <w:rsid w:val="00C57B47"/>
    <w:rsid w:val="00C61415"/>
    <w:rsid w:val="00C616A6"/>
    <w:rsid w:val="00C62BCC"/>
    <w:rsid w:val="00C64979"/>
    <w:rsid w:val="00C64B92"/>
    <w:rsid w:val="00C660AA"/>
    <w:rsid w:val="00C70DFE"/>
    <w:rsid w:val="00C711D9"/>
    <w:rsid w:val="00C7166D"/>
    <w:rsid w:val="00C71741"/>
    <w:rsid w:val="00C7198F"/>
    <w:rsid w:val="00C71FED"/>
    <w:rsid w:val="00C74534"/>
    <w:rsid w:val="00C7506D"/>
    <w:rsid w:val="00C7578F"/>
    <w:rsid w:val="00C75A81"/>
    <w:rsid w:val="00C75F93"/>
    <w:rsid w:val="00C8146C"/>
    <w:rsid w:val="00C81D0C"/>
    <w:rsid w:val="00C82054"/>
    <w:rsid w:val="00C8218E"/>
    <w:rsid w:val="00C83D89"/>
    <w:rsid w:val="00C85921"/>
    <w:rsid w:val="00C866B4"/>
    <w:rsid w:val="00C867AC"/>
    <w:rsid w:val="00C91BE2"/>
    <w:rsid w:val="00C92136"/>
    <w:rsid w:val="00C93599"/>
    <w:rsid w:val="00C9372D"/>
    <w:rsid w:val="00C937B5"/>
    <w:rsid w:val="00C93A07"/>
    <w:rsid w:val="00C965FD"/>
    <w:rsid w:val="00C96BA6"/>
    <w:rsid w:val="00C96CA4"/>
    <w:rsid w:val="00C96F00"/>
    <w:rsid w:val="00CA1FC1"/>
    <w:rsid w:val="00CA236F"/>
    <w:rsid w:val="00CA302E"/>
    <w:rsid w:val="00CB0635"/>
    <w:rsid w:val="00CB1B6E"/>
    <w:rsid w:val="00CB2E44"/>
    <w:rsid w:val="00CB4191"/>
    <w:rsid w:val="00CB5624"/>
    <w:rsid w:val="00CB5D4A"/>
    <w:rsid w:val="00CB62C4"/>
    <w:rsid w:val="00CC0C91"/>
    <w:rsid w:val="00CC3300"/>
    <w:rsid w:val="00CC375C"/>
    <w:rsid w:val="00CC37A6"/>
    <w:rsid w:val="00CC4FA4"/>
    <w:rsid w:val="00CD333F"/>
    <w:rsid w:val="00CD3AF0"/>
    <w:rsid w:val="00CD3CAD"/>
    <w:rsid w:val="00CD3CB1"/>
    <w:rsid w:val="00CD5B3C"/>
    <w:rsid w:val="00CD63E9"/>
    <w:rsid w:val="00CD6F5F"/>
    <w:rsid w:val="00CE0985"/>
    <w:rsid w:val="00CE2784"/>
    <w:rsid w:val="00CE290F"/>
    <w:rsid w:val="00CE462D"/>
    <w:rsid w:val="00CE48EB"/>
    <w:rsid w:val="00CE4B1A"/>
    <w:rsid w:val="00CF1046"/>
    <w:rsid w:val="00CF13B4"/>
    <w:rsid w:val="00CF1415"/>
    <w:rsid w:val="00CF1951"/>
    <w:rsid w:val="00CF3B1E"/>
    <w:rsid w:val="00CF3B21"/>
    <w:rsid w:val="00CF4A2F"/>
    <w:rsid w:val="00CF6AA1"/>
    <w:rsid w:val="00CF6D88"/>
    <w:rsid w:val="00CF7514"/>
    <w:rsid w:val="00D001F8"/>
    <w:rsid w:val="00D00B05"/>
    <w:rsid w:val="00D00E0D"/>
    <w:rsid w:val="00D00FBA"/>
    <w:rsid w:val="00D01CAD"/>
    <w:rsid w:val="00D035CB"/>
    <w:rsid w:val="00D03AF7"/>
    <w:rsid w:val="00D06397"/>
    <w:rsid w:val="00D06556"/>
    <w:rsid w:val="00D06D1E"/>
    <w:rsid w:val="00D0727E"/>
    <w:rsid w:val="00D07B2F"/>
    <w:rsid w:val="00D113C6"/>
    <w:rsid w:val="00D114D2"/>
    <w:rsid w:val="00D118CF"/>
    <w:rsid w:val="00D12586"/>
    <w:rsid w:val="00D13BC2"/>
    <w:rsid w:val="00D13E86"/>
    <w:rsid w:val="00D152E0"/>
    <w:rsid w:val="00D1547E"/>
    <w:rsid w:val="00D16119"/>
    <w:rsid w:val="00D174B2"/>
    <w:rsid w:val="00D20B4B"/>
    <w:rsid w:val="00D2117A"/>
    <w:rsid w:val="00D22C27"/>
    <w:rsid w:val="00D2405C"/>
    <w:rsid w:val="00D2474C"/>
    <w:rsid w:val="00D24E77"/>
    <w:rsid w:val="00D24E93"/>
    <w:rsid w:val="00D255A5"/>
    <w:rsid w:val="00D26DFB"/>
    <w:rsid w:val="00D26F01"/>
    <w:rsid w:val="00D27CFD"/>
    <w:rsid w:val="00D27FF8"/>
    <w:rsid w:val="00D30443"/>
    <w:rsid w:val="00D312BC"/>
    <w:rsid w:val="00D31AE5"/>
    <w:rsid w:val="00D3407E"/>
    <w:rsid w:val="00D34902"/>
    <w:rsid w:val="00D37238"/>
    <w:rsid w:val="00D37673"/>
    <w:rsid w:val="00D37ABF"/>
    <w:rsid w:val="00D433F6"/>
    <w:rsid w:val="00D44314"/>
    <w:rsid w:val="00D449FA"/>
    <w:rsid w:val="00D46160"/>
    <w:rsid w:val="00D47942"/>
    <w:rsid w:val="00D47A71"/>
    <w:rsid w:val="00D5049E"/>
    <w:rsid w:val="00D53AFC"/>
    <w:rsid w:val="00D545AB"/>
    <w:rsid w:val="00D55644"/>
    <w:rsid w:val="00D56194"/>
    <w:rsid w:val="00D56D80"/>
    <w:rsid w:val="00D57777"/>
    <w:rsid w:val="00D579FE"/>
    <w:rsid w:val="00D6254C"/>
    <w:rsid w:val="00D63209"/>
    <w:rsid w:val="00D6455C"/>
    <w:rsid w:val="00D65065"/>
    <w:rsid w:val="00D65374"/>
    <w:rsid w:val="00D6558E"/>
    <w:rsid w:val="00D70589"/>
    <w:rsid w:val="00D71F9F"/>
    <w:rsid w:val="00D72456"/>
    <w:rsid w:val="00D72721"/>
    <w:rsid w:val="00D733D4"/>
    <w:rsid w:val="00D75932"/>
    <w:rsid w:val="00D75BCB"/>
    <w:rsid w:val="00D81C9B"/>
    <w:rsid w:val="00D82F44"/>
    <w:rsid w:val="00D83045"/>
    <w:rsid w:val="00D83CE5"/>
    <w:rsid w:val="00D8407D"/>
    <w:rsid w:val="00D845B1"/>
    <w:rsid w:val="00D84EB7"/>
    <w:rsid w:val="00D84ECB"/>
    <w:rsid w:val="00D85017"/>
    <w:rsid w:val="00D85660"/>
    <w:rsid w:val="00D858CE"/>
    <w:rsid w:val="00D85E3F"/>
    <w:rsid w:val="00D86F0D"/>
    <w:rsid w:val="00D86F36"/>
    <w:rsid w:val="00D86F38"/>
    <w:rsid w:val="00D91103"/>
    <w:rsid w:val="00D91775"/>
    <w:rsid w:val="00D91C2D"/>
    <w:rsid w:val="00D930EC"/>
    <w:rsid w:val="00D93D85"/>
    <w:rsid w:val="00D946F2"/>
    <w:rsid w:val="00D950B7"/>
    <w:rsid w:val="00D95F86"/>
    <w:rsid w:val="00D96A77"/>
    <w:rsid w:val="00D96C9F"/>
    <w:rsid w:val="00DA2740"/>
    <w:rsid w:val="00DA5E68"/>
    <w:rsid w:val="00DA63EC"/>
    <w:rsid w:val="00DA71BC"/>
    <w:rsid w:val="00DB069B"/>
    <w:rsid w:val="00DB3498"/>
    <w:rsid w:val="00DB4B8A"/>
    <w:rsid w:val="00DB5108"/>
    <w:rsid w:val="00DB5DB4"/>
    <w:rsid w:val="00DB6466"/>
    <w:rsid w:val="00DB6D79"/>
    <w:rsid w:val="00DB7943"/>
    <w:rsid w:val="00DB7F74"/>
    <w:rsid w:val="00DC0205"/>
    <w:rsid w:val="00DC0B9E"/>
    <w:rsid w:val="00DC1DD3"/>
    <w:rsid w:val="00DC1FB4"/>
    <w:rsid w:val="00DC493F"/>
    <w:rsid w:val="00DC5206"/>
    <w:rsid w:val="00DC5851"/>
    <w:rsid w:val="00DC685E"/>
    <w:rsid w:val="00DC6B1E"/>
    <w:rsid w:val="00DC7AD1"/>
    <w:rsid w:val="00DC7C43"/>
    <w:rsid w:val="00DC7D75"/>
    <w:rsid w:val="00DD0283"/>
    <w:rsid w:val="00DD05EA"/>
    <w:rsid w:val="00DD0C19"/>
    <w:rsid w:val="00DD2BCE"/>
    <w:rsid w:val="00DD46F5"/>
    <w:rsid w:val="00DD4CB1"/>
    <w:rsid w:val="00DD6044"/>
    <w:rsid w:val="00DD6340"/>
    <w:rsid w:val="00DD6E5B"/>
    <w:rsid w:val="00DD7D06"/>
    <w:rsid w:val="00DE0520"/>
    <w:rsid w:val="00DE166E"/>
    <w:rsid w:val="00DE1B50"/>
    <w:rsid w:val="00DE339C"/>
    <w:rsid w:val="00DE3F4A"/>
    <w:rsid w:val="00DE5A66"/>
    <w:rsid w:val="00DE615F"/>
    <w:rsid w:val="00DE645A"/>
    <w:rsid w:val="00DE69D8"/>
    <w:rsid w:val="00DE7701"/>
    <w:rsid w:val="00DF00B4"/>
    <w:rsid w:val="00DF0107"/>
    <w:rsid w:val="00DF1925"/>
    <w:rsid w:val="00DF2027"/>
    <w:rsid w:val="00DF31A2"/>
    <w:rsid w:val="00DF36F3"/>
    <w:rsid w:val="00DF38F3"/>
    <w:rsid w:val="00DF3D0F"/>
    <w:rsid w:val="00DF4047"/>
    <w:rsid w:val="00DF4B45"/>
    <w:rsid w:val="00DF4EEA"/>
    <w:rsid w:val="00DF5D8F"/>
    <w:rsid w:val="00DF66FD"/>
    <w:rsid w:val="00DF7F1D"/>
    <w:rsid w:val="00E01681"/>
    <w:rsid w:val="00E02CB7"/>
    <w:rsid w:val="00E039DA"/>
    <w:rsid w:val="00E052C5"/>
    <w:rsid w:val="00E05428"/>
    <w:rsid w:val="00E056E1"/>
    <w:rsid w:val="00E06E3C"/>
    <w:rsid w:val="00E07351"/>
    <w:rsid w:val="00E07947"/>
    <w:rsid w:val="00E105AE"/>
    <w:rsid w:val="00E11AF1"/>
    <w:rsid w:val="00E126F7"/>
    <w:rsid w:val="00E13775"/>
    <w:rsid w:val="00E13F04"/>
    <w:rsid w:val="00E14644"/>
    <w:rsid w:val="00E1768C"/>
    <w:rsid w:val="00E179AF"/>
    <w:rsid w:val="00E2263B"/>
    <w:rsid w:val="00E236C8"/>
    <w:rsid w:val="00E25AB4"/>
    <w:rsid w:val="00E30DDE"/>
    <w:rsid w:val="00E32B75"/>
    <w:rsid w:val="00E3595E"/>
    <w:rsid w:val="00E35BCA"/>
    <w:rsid w:val="00E36250"/>
    <w:rsid w:val="00E36DD0"/>
    <w:rsid w:val="00E40CFE"/>
    <w:rsid w:val="00E4335A"/>
    <w:rsid w:val="00E44248"/>
    <w:rsid w:val="00E45F52"/>
    <w:rsid w:val="00E46730"/>
    <w:rsid w:val="00E469ED"/>
    <w:rsid w:val="00E47800"/>
    <w:rsid w:val="00E5129C"/>
    <w:rsid w:val="00E530C4"/>
    <w:rsid w:val="00E54518"/>
    <w:rsid w:val="00E552E1"/>
    <w:rsid w:val="00E55B68"/>
    <w:rsid w:val="00E55C41"/>
    <w:rsid w:val="00E56516"/>
    <w:rsid w:val="00E56BAE"/>
    <w:rsid w:val="00E56E6D"/>
    <w:rsid w:val="00E56F74"/>
    <w:rsid w:val="00E6163C"/>
    <w:rsid w:val="00E63161"/>
    <w:rsid w:val="00E63C2D"/>
    <w:rsid w:val="00E65432"/>
    <w:rsid w:val="00E65873"/>
    <w:rsid w:val="00E6598F"/>
    <w:rsid w:val="00E65B8E"/>
    <w:rsid w:val="00E6604D"/>
    <w:rsid w:val="00E6687E"/>
    <w:rsid w:val="00E671F5"/>
    <w:rsid w:val="00E67617"/>
    <w:rsid w:val="00E67C75"/>
    <w:rsid w:val="00E67D91"/>
    <w:rsid w:val="00E7034A"/>
    <w:rsid w:val="00E704EE"/>
    <w:rsid w:val="00E70510"/>
    <w:rsid w:val="00E71075"/>
    <w:rsid w:val="00E71424"/>
    <w:rsid w:val="00E74FDF"/>
    <w:rsid w:val="00E75424"/>
    <w:rsid w:val="00E75B27"/>
    <w:rsid w:val="00E75E75"/>
    <w:rsid w:val="00E76E8E"/>
    <w:rsid w:val="00E81CC1"/>
    <w:rsid w:val="00E820C0"/>
    <w:rsid w:val="00E8270A"/>
    <w:rsid w:val="00E83DA4"/>
    <w:rsid w:val="00E85FC3"/>
    <w:rsid w:val="00E87464"/>
    <w:rsid w:val="00E92CB1"/>
    <w:rsid w:val="00E93F6F"/>
    <w:rsid w:val="00E957EF"/>
    <w:rsid w:val="00E96F70"/>
    <w:rsid w:val="00EA03C7"/>
    <w:rsid w:val="00EA16A4"/>
    <w:rsid w:val="00EA47C1"/>
    <w:rsid w:val="00EA48B9"/>
    <w:rsid w:val="00EA497E"/>
    <w:rsid w:val="00EA5695"/>
    <w:rsid w:val="00EA5BFC"/>
    <w:rsid w:val="00EA6CDA"/>
    <w:rsid w:val="00EB0D79"/>
    <w:rsid w:val="00EB1489"/>
    <w:rsid w:val="00EB28C5"/>
    <w:rsid w:val="00EB32D4"/>
    <w:rsid w:val="00EB3505"/>
    <w:rsid w:val="00EB3CB8"/>
    <w:rsid w:val="00EB4586"/>
    <w:rsid w:val="00EB4F39"/>
    <w:rsid w:val="00EB5871"/>
    <w:rsid w:val="00EB5909"/>
    <w:rsid w:val="00EB72DD"/>
    <w:rsid w:val="00EC0068"/>
    <w:rsid w:val="00EC0080"/>
    <w:rsid w:val="00EC00FC"/>
    <w:rsid w:val="00EC0601"/>
    <w:rsid w:val="00EC3136"/>
    <w:rsid w:val="00EC4952"/>
    <w:rsid w:val="00EC4AB6"/>
    <w:rsid w:val="00EC4D01"/>
    <w:rsid w:val="00EC5F50"/>
    <w:rsid w:val="00EC6D9C"/>
    <w:rsid w:val="00EC7E97"/>
    <w:rsid w:val="00ED142B"/>
    <w:rsid w:val="00ED1596"/>
    <w:rsid w:val="00ED2467"/>
    <w:rsid w:val="00ED2E7C"/>
    <w:rsid w:val="00ED2EF4"/>
    <w:rsid w:val="00ED4009"/>
    <w:rsid w:val="00ED4192"/>
    <w:rsid w:val="00ED58A0"/>
    <w:rsid w:val="00ED600F"/>
    <w:rsid w:val="00ED6962"/>
    <w:rsid w:val="00ED6C1C"/>
    <w:rsid w:val="00EE0720"/>
    <w:rsid w:val="00EE0FF9"/>
    <w:rsid w:val="00EE3160"/>
    <w:rsid w:val="00EE31DA"/>
    <w:rsid w:val="00EE4689"/>
    <w:rsid w:val="00EE4B83"/>
    <w:rsid w:val="00EE5406"/>
    <w:rsid w:val="00EE60BB"/>
    <w:rsid w:val="00EE6427"/>
    <w:rsid w:val="00EF068E"/>
    <w:rsid w:val="00EF08FB"/>
    <w:rsid w:val="00EF321B"/>
    <w:rsid w:val="00EF4F68"/>
    <w:rsid w:val="00EF535C"/>
    <w:rsid w:val="00EF5894"/>
    <w:rsid w:val="00EF6566"/>
    <w:rsid w:val="00EF7FA9"/>
    <w:rsid w:val="00F0253A"/>
    <w:rsid w:val="00F02AD5"/>
    <w:rsid w:val="00F02CE3"/>
    <w:rsid w:val="00F035D1"/>
    <w:rsid w:val="00F05226"/>
    <w:rsid w:val="00F065B7"/>
    <w:rsid w:val="00F0776C"/>
    <w:rsid w:val="00F1198D"/>
    <w:rsid w:val="00F11AA1"/>
    <w:rsid w:val="00F131BC"/>
    <w:rsid w:val="00F1359E"/>
    <w:rsid w:val="00F151FD"/>
    <w:rsid w:val="00F15367"/>
    <w:rsid w:val="00F15888"/>
    <w:rsid w:val="00F1620F"/>
    <w:rsid w:val="00F16438"/>
    <w:rsid w:val="00F164B5"/>
    <w:rsid w:val="00F16DF7"/>
    <w:rsid w:val="00F170B6"/>
    <w:rsid w:val="00F22568"/>
    <w:rsid w:val="00F23BA5"/>
    <w:rsid w:val="00F23EB0"/>
    <w:rsid w:val="00F245EE"/>
    <w:rsid w:val="00F2674D"/>
    <w:rsid w:val="00F32969"/>
    <w:rsid w:val="00F33B72"/>
    <w:rsid w:val="00F345E5"/>
    <w:rsid w:val="00F363F7"/>
    <w:rsid w:val="00F36D81"/>
    <w:rsid w:val="00F37072"/>
    <w:rsid w:val="00F4133B"/>
    <w:rsid w:val="00F4199C"/>
    <w:rsid w:val="00F42584"/>
    <w:rsid w:val="00F429C4"/>
    <w:rsid w:val="00F43002"/>
    <w:rsid w:val="00F43384"/>
    <w:rsid w:val="00F4366C"/>
    <w:rsid w:val="00F44318"/>
    <w:rsid w:val="00F4469C"/>
    <w:rsid w:val="00F44A9D"/>
    <w:rsid w:val="00F47DB4"/>
    <w:rsid w:val="00F47DF0"/>
    <w:rsid w:val="00F5002D"/>
    <w:rsid w:val="00F52961"/>
    <w:rsid w:val="00F52EF7"/>
    <w:rsid w:val="00F53D9B"/>
    <w:rsid w:val="00F54BD9"/>
    <w:rsid w:val="00F578CE"/>
    <w:rsid w:val="00F57A80"/>
    <w:rsid w:val="00F602D2"/>
    <w:rsid w:val="00F60C04"/>
    <w:rsid w:val="00F61B18"/>
    <w:rsid w:val="00F626D6"/>
    <w:rsid w:val="00F629DD"/>
    <w:rsid w:val="00F6331C"/>
    <w:rsid w:val="00F6498D"/>
    <w:rsid w:val="00F64B9B"/>
    <w:rsid w:val="00F64BC0"/>
    <w:rsid w:val="00F64D50"/>
    <w:rsid w:val="00F6502B"/>
    <w:rsid w:val="00F65978"/>
    <w:rsid w:val="00F66F75"/>
    <w:rsid w:val="00F6706A"/>
    <w:rsid w:val="00F70F6E"/>
    <w:rsid w:val="00F712E3"/>
    <w:rsid w:val="00F71308"/>
    <w:rsid w:val="00F72210"/>
    <w:rsid w:val="00F72368"/>
    <w:rsid w:val="00F760E4"/>
    <w:rsid w:val="00F7669E"/>
    <w:rsid w:val="00F76974"/>
    <w:rsid w:val="00F77623"/>
    <w:rsid w:val="00F77D7B"/>
    <w:rsid w:val="00F80BAA"/>
    <w:rsid w:val="00F80E2C"/>
    <w:rsid w:val="00F81440"/>
    <w:rsid w:val="00F8154D"/>
    <w:rsid w:val="00F81F52"/>
    <w:rsid w:val="00F83115"/>
    <w:rsid w:val="00F84023"/>
    <w:rsid w:val="00F84466"/>
    <w:rsid w:val="00F84B04"/>
    <w:rsid w:val="00F84C0E"/>
    <w:rsid w:val="00F8620A"/>
    <w:rsid w:val="00F869EF"/>
    <w:rsid w:val="00F8732D"/>
    <w:rsid w:val="00F90FDC"/>
    <w:rsid w:val="00F93C28"/>
    <w:rsid w:val="00F9439A"/>
    <w:rsid w:val="00F94E93"/>
    <w:rsid w:val="00F9518D"/>
    <w:rsid w:val="00F961AE"/>
    <w:rsid w:val="00F966F3"/>
    <w:rsid w:val="00F967DA"/>
    <w:rsid w:val="00F97119"/>
    <w:rsid w:val="00FA1C38"/>
    <w:rsid w:val="00FA2206"/>
    <w:rsid w:val="00FA282B"/>
    <w:rsid w:val="00FA39E2"/>
    <w:rsid w:val="00FA3BFA"/>
    <w:rsid w:val="00FA473F"/>
    <w:rsid w:val="00FA5BF0"/>
    <w:rsid w:val="00FA72F2"/>
    <w:rsid w:val="00FB11EF"/>
    <w:rsid w:val="00FB47A3"/>
    <w:rsid w:val="00FB5172"/>
    <w:rsid w:val="00FB55DE"/>
    <w:rsid w:val="00FB5B71"/>
    <w:rsid w:val="00FC14E6"/>
    <w:rsid w:val="00FC2B6A"/>
    <w:rsid w:val="00FC2C5F"/>
    <w:rsid w:val="00FC3183"/>
    <w:rsid w:val="00FC34DB"/>
    <w:rsid w:val="00FC38EB"/>
    <w:rsid w:val="00FC4B7E"/>
    <w:rsid w:val="00FC529F"/>
    <w:rsid w:val="00FC52B1"/>
    <w:rsid w:val="00FC6AA9"/>
    <w:rsid w:val="00FC7AD5"/>
    <w:rsid w:val="00FD0069"/>
    <w:rsid w:val="00FD0385"/>
    <w:rsid w:val="00FD0386"/>
    <w:rsid w:val="00FD1BA3"/>
    <w:rsid w:val="00FD2321"/>
    <w:rsid w:val="00FD2963"/>
    <w:rsid w:val="00FD2D4C"/>
    <w:rsid w:val="00FD4B48"/>
    <w:rsid w:val="00FD531C"/>
    <w:rsid w:val="00FD5520"/>
    <w:rsid w:val="00FD57E4"/>
    <w:rsid w:val="00FD5FE7"/>
    <w:rsid w:val="00FD600D"/>
    <w:rsid w:val="00FD644E"/>
    <w:rsid w:val="00FE00CA"/>
    <w:rsid w:val="00FE026E"/>
    <w:rsid w:val="00FE06B0"/>
    <w:rsid w:val="00FE1B87"/>
    <w:rsid w:val="00FE2E67"/>
    <w:rsid w:val="00FE33D5"/>
    <w:rsid w:val="00FE5EE3"/>
    <w:rsid w:val="00FE72ED"/>
    <w:rsid w:val="00FE7FB3"/>
    <w:rsid w:val="00FF2A92"/>
    <w:rsid w:val="00FF32B3"/>
    <w:rsid w:val="00FF53B8"/>
    <w:rsid w:val="00FF64FB"/>
    <w:rsid w:val="00FF7471"/>
    <w:rsid w:val="00FF77AE"/>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4F39224A-D745-4530-AB0C-417165DCB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11D"/>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652A44"/>
    <w:pPr>
      <w:numPr>
        <w:numId w:val="5"/>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iPriority w:val="99"/>
    <w:semiHidden/>
    <w:unhideWhenUsed/>
    <w:rsid w:val="0005565F"/>
    <w:rPr>
      <w:sz w:val="16"/>
      <w:szCs w:val="16"/>
    </w:rPr>
  </w:style>
  <w:style w:type="paragraph" w:styleId="CommentText">
    <w:name w:val="annotation text"/>
    <w:basedOn w:val="Normal"/>
    <w:link w:val="CommentTextChar"/>
    <w:uiPriority w:val="99"/>
    <w:unhideWhenUsed/>
    <w:rsid w:val="0005565F"/>
    <w:rPr>
      <w:sz w:val="20"/>
      <w:szCs w:val="20"/>
    </w:rPr>
  </w:style>
  <w:style w:type="character" w:customStyle="1" w:styleId="CommentTextChar">
    <w:name w:val="Comment Text Char"/>
    <w:basedOn w:val="DefaultParagraphFont"/>
    <w:link w:val="CommentText"/>
    <w:uiPriority w:val="99"/>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HR33RHYHUWRF-507899316-22400</_dlc_DocId>
    <_dlc_DocIdUrl xmlns="ca125759-a0e7-4469-93e0-e34bba23bda5">
      <Url>https://qualcomm.sharepoint.com/teams/pentari/_layouts/15/DocIdRedir.aspx?ID=HR33RHYHUWRF-507899316-22400</Url>
      <Description>HR33RHYHUWRF-507899316-22400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EE3F6-362B-479B-9337-31B9696A3909}">
  <ds:schemaRefs>
    <ds:schemaRef ds:uri="http://schemas.microsoft.com/sharepoint/events"/>
  </ds:schemaRefs>
</ds:datastoreItem>
</file>

<file path=customXml/itemProps2.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3.xml><?xml version="1.0" encoding="utf-8"?>
<ds:datastoreItem xmlns:ds="http://schemas.openxmlformats.org/officeDocument/2006/customXml" ds:itemID="{434827F0-7DA4-4A96-95BF-397F72F4A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3BB2B-26F1-4C73-87B8-EA4D1A720F72}">
  <ds:schemaRefs>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http://www.w3.org/XML/1998/namespace"/>
    <ds:schemaRef ds:uri="http://schemas.microsoft.com/office/infopath/2007/PartnerControls"/>
    <ds:schemaRef ds:uri="ca125759-a0e7-4469-93e0-e34bba23bda5"/>
    <ds:schemaRef ds:uri="http://purl.org/dc/dcmitype/"/>
  </ds:schemaRefs>
</ds:datastoreItem>
</file>

<file path=customXml/itemProps5.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3</cp:revision>
  <dcterms:created xsi:type="dcterms:W3CDTF">2023-09-29T15:55:00Z</dcterms:created>
  <dcterms:modified xsi:type="dcterms:W3CDTF">2023-09-29T16:03:00Z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cad01c74-8a3c-44b6-83c0-15c0da9231f4</vt:lpwstr>
  </property>
  <property fmtid="{D5CDD505-2E9C-101B-9397-08002B2CF9AE}" pid="4" name="MediaServiceImageTags">
    <vt:lpwstr/>
  </property>
</Properties>
</file>